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D89F0" w14:textId="6CD6049D" w:rsidR="00A54791" w:rsidRPr="00F24472" w:rsidRDefault="00A54791" w:rsidP="00F24472">
      <w:pPr>
        <w:spacing w:before="100" w:beforeAutospacing="1" w:after="100" w:afterAutospacing="1" w:line="240" w:lineRule="auto"/>
        <w:jc w:val="center"/>
        <w:outlineLvl w:val="0"/>
        <w:rPr>
          <w:rFonts w:asciiTheme="majorBidi" w:eastAsia="Times New Roman" w:hAnsiTheme="majorBidi" w:cstheme="majorBidi"/>
          <w:b/>
          <w:bCs/>
          <w:kern w:val="36"/>
          <w:sz w:val="36"/>
          <w:szCs w:val="36"/>
          <w:lang w:eastAsia="de-DE"/>
          <w14:ligatures w14:val="none"/>
        </w:rPr>
      </w:pPr>
      <w:r w:rsidRPr="00F24472">
        <w:rPr>
          <w:rFonts w:asciiTheme="majorBidi" w:hAnsiTheme="majorBidi" w:cstheme="majorBidi"/>
          <w:b/>
          <w:bCs/>
          <w:sz w:val="36"/>
          <w:szCs w:val="36"/>
        </w:rPr>
        <w:t>Qur'anic Verses and Hadiths</w:t>
      </w:r>
    </w:p>
    <w:p w14:paraId="68E53D01" w14:textId="77777777" w:rsidR="00A54791" w:rsidRPr="00F24472" w:rsidRDefault="00A54791" w:rsidP="00A54791">
      <w:pPr>
        <w:spacing w:before="100" w:beforeAutospacing="1" w:after="100" w:afterAutospacing="1" w:line="240" w:lineRule="auto"/>
        <w:outlineLvl w:val="2"/>
        <w:rPr>
          <w:rFonts w:asciiTheme="majorBidi" w:eastAsia="Times New Roman" w:hAnsiTheme="majorBidi" w:cstheme="majorBidi"/>
          <w:b/>
          <w:bCs/>
          <w:kern w:val="0"/>
          <w:sz w:val="27"/>
          <w:szCs w:val="27"/>
          <w:lang w:eastAsia="de-DE"/>
          <w14:ligatures w14:val="none"/>
        </w:rPr>
      </w:pPr>
      <w:r w:rsidRPr="00F24472">
        <w:rPr>
          <w:rFonts w:asciiTheme="majorBidi" w:eastAsia="Times New Roman" w:hAnsiTheme="majorBidi" w:cstheme="majorBidi"/>
          <w:b/>
          <w:bCs/>
          <w:kern w:val="0"/>
          <w:sz w:val="27"/>
          <w:szCs w:val="27"/>
          <w:lang w:eastAsia="de-DE"/>
          <w14:ligatures w14:val="none"/>
        </w:rPr>
        <w:t xml:space="preserve">1. </w:t>
      </w:r>
      <w:proofErr w:type="spellStart"/>
      <w:r w:rsidRPr="00F24472">
        <w:rPr>
          <w:rFonts w:asciiTheme="majorBidi" w:eastAsia="Times New Roman" w:hAnsiTheme="majorBidi" w:cstheme="majorBidi"/>
          <w:b/>
          <w:bCs/>
          <w:kern w:val="0"/>
          <w:sz w:val="27"/>
          <w:szCs w:val="27"/>
          <w:lang w:eastAsia="de-DE"/>
          <w14:ligatures w14:val="none"/>
        </w:rPr>
        <w:t>Qurʾān</w:t>
      </w:r>
      <w:proofErr w:type="spellEnd"/>
      <w:r w:rsidRPr="00F24472">
        <w:rPr>
          <w:rFonts w:asciiTheme="majorBidi" w:eastAsia="Times New Roman" w:hAnsiTheme="majorBidi" w:cstheme="majorBidi"/>
          <w:b/>
          <w:bCs/>
          <w:kern w:val="0"/>
          <w:sz w:val="27"/>
          <w:szCs w:val="27"/>
          <w:lang w:eastAsia="de-DE"/>
          <w14:ligatures w14:val="none"/>
        </w:rPr>
        <w:t xml:space="preserve"> 21:30</w:t>
      </w:r>
    </w:p>
    <w:p w14:paraId="7E76AC26" w14:textId="38405298" w:rsidR="00A54791" w:rsidRPr="00F24472" w:rsidRDefault="00A54791" w:rsidP="00A54791">
      <w:pPr>
        <w:spacing w:before="100" w:beforeAutospacing="1" w:after="100" w:afterAutospacing="1" w:line="240" w:lineRule="auto"/>
        <w:rPr>
          <w:rFonts w:asciiTheme="majorBidi" w:eastAsia="Times New Roman" w:hAnsiTheme="majorBidi" w:cstheme="majorBidi"/>
          <w:kern w:val="0"/>
          <w:lang w:eastAsia="de-DE"/>
          <w14:ligatures w14:val="none"/>
        </w:rPr>
      </w:pPr>
      <w:r w:rsidRPr="00F24472">
        <w:rPr>
          <w:rFonts w:asciiTheme="majorBidi" w:hAnsiTheme="majorBidi" w:cstheme="majorBidi"/>
        </w:rPr>
        <w:t>“Have those who disbelieve not seen that the heavens and the earth were a joined entity, and We separated them, and We made from water every living thing? Will they not then believe?”</w:t>
      </w:r>
    </w:p>
    <w:p w14:paraId="71420D81" w14:textId="5406290B" w:rsidR="00A54791" w:rsidRPr="00F24472" w:rsidRDefault="00A54791" w:rsidP="00A54791">
      <w:pPr>
        <w:spacing w:before="100" w:beforeAutospacing="1" w:after="100" w:afterAutospacing="1" w:line="240" w:lineRule="auto"/>
        <w:rPr>
          <w:rFonts w:asciiTheme="majorBidi" w:eastAsia="Times New Roman" w:hAnsiTheme="majorBidi" w:cstheme="majorBidi"/>
          <w:kern w:val="0"/>
          <w:lang w:eastAsia="de-DE"/>
          <w14:ligatures w14:val="none"/>
        </w:rPr>
      </w:pPr>
      <w:r w:rsidRPr="00F24472">
        <w:rPr>
          <w:rFonts w:asciiTheme="majorBidi" w:eastAsia="Times New Roman" w:hAnsiTheme="majorBidi" w:cstheme="majorBidi"/>
          <w:kern w:val="0"/>
          <w:lang w:eastAsia="de-DE"/>
          <w14:ligatures w14:val="none"/>
        </w:rPr>
        <w:t>→ Zentrale Grundlage für die Bedeutung von Wasser als Ursprung allen Lebens</w:t>
      </w:r>
      <w:r w:rsidRPr="00F24472">
        <w:rPr>
          <w:rFonts w:asciiTheme="majorBidi" w:eastAsia="Times New Roman" w:hAnsiTheme="majorBidi" w:cstheme="majorBidi"/>
          <w:kern w:val="0"/>
          <w:lang w:eastAsia="de-DE"/>
          <w14:ligatures w14:val="none"/>
        </w:rPr>
        <w:br/>
      </w:r>
      <w:r w:rsidRPr="00F24472">
        <w:rPr>
          <w:rFonts w:asciiTheme="majorBidi" w:eastAsia="Times New Roman" w:hAnsiTheme="majorBidi" w:cstheme="majorBidi"/>
          <w:i/>
          <w:iCs/>
          <w:kern w:val="0"/>
          <w:lang w:eastAsia="de-DE"/>
          <w14:ligatures w14:val="none"/>
        </w:rPr>
        <w:t>(</w:t>
      </w:r>
      <w:proofErr w:type="spellStart"/>
      <w:r w:rsidRPr="00F24472">
        <w:rPr>
          <w:rFonts w:asciiTheme="majorBidi" w:eastAsia="Times New Roman" w:hAnsiTheme="majorBidi" w:cstheme="majorBidi"/>
          <w:i/>
          <w:iCs/>
          <w:kern w:val="0"/>
          <w:lang w:eastAsia="de-DE"/>
          <w14:ligatures w14:val="none"/>
        </w:rPr>
        <w:t>Qurʾān</w:t>
      </w:r>
      <w:proofErr w:type="spellEnd"/>
      <w:r w:rsidRPr="00F24472">
        <w:rPr>
          <w:rFonts w:asciiTheme="majorBidi" w:eastAsia="Times New Roman" w:hAnsiTheme="majorBidi" w:cstheme="majorBidi"/>
          <w:i/>
          <w:iCs/>
          <w:kern w:val="0"/>
          <w:lang w:eastAsia="de-DE"/>
          <w14:ligatures w14:val="none"/>
        </w:rPr>
        <w:t xml:space="preserve"> 21:30; Übers. nach Khoury 1987, Bd. 6, S. 269)</w:t>
      </w:r>
    </w:p>
    <w:p w14:paraId="0E0D114A" w14:textId="77777777" w:rsidR="00A54791" w:rsidRPr="00F24472" w:rsidRDefault="00A54791" w:rsidP="00A54791">
      <w:pPr>
        <w:spacing w:before="100" w:beforeAutospacing="1" w:after="100" w:afterAutospacing="1" w:line="240" w:lineRule="auto"/>
        <w:outlineLvl w:val="2"/>
        <w:rPr>
          <w:rFonts w:asciiTheme="majorBidi" w:eastAsia="Times New Roman" w:hAnsiTheme="majorBidi" w:cstheme="majorBidi"/>
          <w:b/>
          <w:bCs/>
          <w:kern w:val="0"/>
          <w:sz w:val="27"/>
          <w:szCs w:val="27"/>
          <w:lang w:eastAsia="de-DE"/>
          <w14:ligatures w14:val="none"/>
        </w:rPr>
      </w:pPr>
      <w:r w:rsidRPr="00F24472">
        <w:rPr>
          <w:rFonts w:asciiTheme="majorBidi" w:eastAsia="Times New Roman" w:hAnsiTheme="majorBidi" w:cstheme="majorBidi"/>
          <w:b/>
          <w:bCs/>
          <w:kern w:val="0"/>
          <w:sz w:val="27"/>
          <w:szCs w:val="27"/>
          <w:lang w:eastAsia="de-DE"/>
          <w14:ligatures w14:val="none"/>
        </w:rPr>
        <w:t xml:space="preserve">2. </w:t>
      </w:r>
      <w:proofErr w:type="spellStart"/>
      <w:r w:rsidRPr="00F24472">
        <w:rPr>
          <w:rFonts w:asciiTheme="majorBidi" w:eastAsia="Times New Roman" w:hAnsiTheme="majorBidi" w:cstheme="majorBidi"/>
          <w:b/>
          <w:bCs/>
          <w:kern w:val="0"/>
          <w:sz w:val="27"/>
          <w:szCs w:val="27"/>
          <w:lang w:eastAsia="de-DE"/>
          <w14:ligatures w14:val="none"/>
        </w:rPr>
        <w:t>Qurʾān</w:t>
      </w:r>
      <w:proofErr w:type="spellEnd"/>
      <w:r w:rsidRPr="00F24472">
        <w:rPr>
          <w:rFonts w:asciiTheme="majorBidi" w:eastAsia="Times New Roman" w:hAnsiTheme="majorBidi" w:cstheme="majorBidi"/>
          <w:b/>
          <w:bCs/>
          <w:kern w:val="0"/>
          <w:sz w:val="27"/>
          <w:szCs w:val="27"/>
          <w:lang w:eastAsia="de-DE"/>
          <w14:ligatures w14:val="none"/>
        </w:rPr>
        <w:t xml:space="preserve"> 16:10–11</w:t>
      </w:r>
    </w:p>
    <w:p w14:paraId="5AFFAE43" w14:textId="16AD52EF" w:rsidR="00A54791" w:rsidRPr="00F24472" w:rsidRDefault="00A54791" w:rsidP="00A54791">
      <w:pPr>
        <w:spacing w:before="100" w:beforeAutospacing="1" w:after="100" w:afterAutospacing="1" w:line="240" w:lineRule="auto"/>
        <w:rPr>
          <w:rFonts w:asciiTheme="majorBidi" w:eastAsia="Times New Roman" w:hAnsiTheme="majorBidi" w:cstheme="majorBidi"/>
          <w:kern w:val="0"/>
          <w:lang w:eastAsia="de-DE"/>
          <w14:ligatures w14:val="none"/>
        </w:rPr>
      </w:pPr>
      <w:r w:rsidRPr="00F24472">
        <w:rPr>
          <w:rFonts w:asciiTheme="majorBidi" w:hAnsiTheme="majorBidi" w:cstheme="majorBidi"/>
        </w:rPr>
        <w:t>“He is the One who sends down water from the sky. From it you drink, and from it grow the trees under which you pasture your livestock. With it He causes crops to grow for you, olive trees, palm trees, grapevines, and all kinds of fruits. Indeed, in that is a sign for people who reflect.”</w:t>
      </w:r>
    </w:p>
    <w:p w14:paraId="1DCD166F" w14:textId="77777777" w:rsidR="00A54791" w:rsidRPr="00F24472" w:rsidRDefault="00A54791" w:rsidP="00A54791">
      <w:pPr>
        <w:spacing w:before="100" w:beforeAutospacing="1" w:after="100" w:afterAutospacing="1" w:line="240" w:lineRule="auto"/>
        <w:rPr>
          <w:rFonts w:asciiTheme="majorBidi" w:eastAsia="Times New Roman" w:hAnsiTheme="majorBidi" w:cstheme="majorBidi"/>
          <w:kern w:val="0"/>
          <w:lang w:eastAsia="de-DE"/>
          <w14:ligatures w14:val="none"/>
        </w:rPr>
      </w:pPr>
      <w:r w:rsidRPr="00F24472">
        <w:rPr>
          <w:rFonts w:asciiTheme="majorBidi" w:eastAsia="Times New Roman" w:hAnsiTheme="majorBidi" w:cstheme="majorBidi"/>
          <w:kern w:val="0"/>
          <w:lang w:eastAsia="de-DE"/>
          <w14:ligatures w14:val="none"/>
        </w:rPr>
        <w:t>→ Wasser als Gabe Gottes und Grundlage der Versorgung</w:t>
      </w:r>
      <w:r w:rsidRPr="00F24472">
        <w:rPr>
          <w:rFonts w:asciiTheme="majorBidi" w:eastAsia="Times New Roman" w:hAnsiTheme="majorBidi" w:cstheme="majorBidi"/>
          <w:kern w:val="0"/>
          <w:lang w:eastAsia="de-DE"/>
          <w14:ligatures w14:val="none"/>
        </w:rPr>
        <w:br/>
      </w:r>
      <w:r w:rsidRPr="00F24472">
        <w:rPr>
          <w:rFonts w:asciiTheme="majorBidi" w:eastAsia="Times New Roman" w:hAnsiTheme="majorBidi" w:cstheme="majorBidi"/>
          <w:i/>
          <w:iCs/>
          <w:kern w:val="0"/>
          <w:lang w:eastAsia="de-DE"/>
          <w14:ligatures w14:val="none"/>
        </w:rPr>
        <w:t>(</w:t>
      </w:r>
      <w:proofErr w:type="spellStart"/>
      <w:r w:rsidRPr="00F24472">
        <w:rPr>
          <w:rFonts w:asciiTheme="majorBidi" w:eastAsia="Times New Roman" w:hAnsiTheme="majorBidi" w:cstheme="majorBidi"/>
          <w:i/>
          <w:iCs/>
          <w:kern w:val="0"/>
          <w:lang w:eastAsia="de-DE"/>
          <w14:ligatures w14:val="none"/>
        </w:rPr>
        <w:t>Qurʾān</w:t>
      </w:r>
      <w:proofErr w:type="spellEnd"/>
      <w:r w:rsidRPr="00F24472">
        <w:rPr>
          <w:rFonts w:asciiTheme="majorBidi" w:eastAsia="Times New Roman" w:hAnsiTheme="majorBidi" w:cstheme="majorBidi"/>
          <w:i/>
          <w:iCs/>
          <w:kern w:val="0"/>
          <w:lang w:eastAsia="de-DE"/>
          <w14:ligatures w14:val="none"/>
        </w:rPr>
        <w:t xml:space="preserve"> 16:10–11; Übers. nach Khoury 1987, Bd. 4, S. 90)</w:t>
      </w:r>
    </w:p>
    <w:p w14:paraId="5FE26ED9" w14:textId="0B617C24" w:rsidR="00A54791" w:rsidRPr="00F24472" w:rsidRDefault="00A54791" w:rsidP="00A54791">
      <w:pPr>
        <w:spacing w:after="0" w:line="240" w:lineRule="auto"/>
        <w:rPr>
          <w:rFonts w:asciiTheme="majorBidi" w:eastAsia="Times New Roman" w:hAnsiTheme="majorBidi" w:cstheme="majorBidi"/>
          <w:kern w:val="0"/>
          <w:lang w:eastAsia="de-DE"/>
          <w14:ligatures w14:val="none"/>
        </w:rPr>
      </w:pPr>
    </w:p>
    <w:p w14:paraId="0CC36276" w14:textId="77777777" w:rsidR="00A54791" w:rsidRPr="00F24472" w:rsidRDefault="00A54791" w:rsidP="00A54791">
      <w:pPr>
        <w:spacing w:before="100" w:beforeAutospacing="1" w:after="100" w:afterAutospacing="1" w:line="240" w:lineRule="auto"/>
        <w:outlineLvl w:val="2"/>
        <w:rPr>
          <w:rFonts w:asciiTheme="majorBidi" w:eastAsia="Times New Roman" w:hAnsiTheme="majorBidi" w:cstheme="majorBidi"/>
          <w:b/>
          <w:bCs/>
          <w:kern w:val="0"/>
          <w:sz w:val="27"/>
          <w:szCs w:val="27"/>
          <w:lang w:eastAsia="de-DE"/>
          <w14:ligatures w14:val="none"/>
        </w:rPr>
      </w:pPr>
      <w:r w:rsidRPr="00F24472">
        <w:rPr>
          <w:rFonts w:asciiTheme="majorBidi" w:eastAsia="Times New Roman" w:hAnsiTheme="majorBidi" w:cstheme="majorBidi"/>
          <w:b/>
          <w:bCs/>
          <w:kern w:val="0"/>
          <w:sz w:val="27"/>
          <w:szCs w:val="27"/>
          <w:lang w:eastAsia="de-DE"/>
          <w14:ligatures w14:val="none"/>
        </w:rPr>
        <w:t xml:space="preserve">3. </w:t>
      </w:r>
      <w:proofErr w:type="spellStart"/>
      <w:r w:rsidRPr="00F24472">
        <w:rPr>
          <w:rFonts w:asciiTheme="majorBidi" w:eastAsia="Times New Roman" w:hAnsiTheme="majorBidi" w:cstheme="majorBidi"/>
          <w:b/>
          <w:bCs/>
          <w:kern w:val="0"/>
          <w:sz w:val="27"/>
          <w:szCs w:val="27"/>
          <w:lang w:eastAsia="de-DE"/>
          <w14:ligatures w14:val="none"/>
        </w:rPr>
        <w:t>Qurʾān</w:t>
      </w:r>
      <w:proofErr w:type="spellEnd"/>
      <w:r w:rsidRPr="00F24472">
        <w:rPr>
          <w:rFonts w:asciiTheme="majorBidi" w:eastAsia="Times New Roman" w:hAnsiTheme="majorBidi" w:cstheme="majorBidi"/>
          <w:b/>
          <w:bCs/>
          <w:kern w:val="0"/>
          <w:sz w:val="27"/>
          <w:szCs w:val="27"/>
          <w:lang w:eastAsia="de-DE"/>
          <w14:ligatures w14:val="none"/>
        </w:rPr>
        <w:t xml:space="preserve"> 25:48–49</w:t>
      </w:r>
    </w:p>
    <w:p w14:paraId="5BA51FCD" w14:textId="4CE5A759" w:rsidR="00A54791" w:rsidRPr="00F24472" w:rsidRDefault="00A54791" w:rsidP="00A54791">
      <w:pPr>
        <w:spacing w:before="100" w:beforeAutospacing="1" w:after="100" w:afterAutospacing="1" w:line="240" w:lineRule="auto"/>
        <w:rPr>
          <w:rFonts w:asciiTheme="majorBidi" w:eastAsia="Times New Roman" w:hAnsiTheme="majorBidi" w:cstheme="majorBidi"/>
          <w:kern w:val="0"/>
          <w:lang w:eastAsia="de-DE"/>
          <w14:ligatures w14:val="none"/>
        </w:rPr>
      </w:pPr>
      <w:r w:rsidRPr="00F24472">
        <w:rPr>
          <w:rFonts w:asciiTheme="majorBidi" w:hAnsiTheme="majorBidi" w:cstheme="majorBidi"/>
        </w:rPr>
        <w:t>“And it is He who sends the winds as good tidings before His mercy, and We send down pure water from the sky, that We may revive a dead land and give drink to what We have created of livestock and many people.”</w:t>
      </w:r>
    </w:p>
    <w:p w14:paraId="71F86F03" w14:textId="125359C4" w:rsidR="00A54791" w:rsidRPr="00F24472" w:rsidRDefault="00A54791" w:rsidP="00A54791">
      <w:pPr>
        <w:spacing w:before="100" w:beforeAutospacing="1" w:after="100" w:afterAutospacing="1" w:line="240" w:lineRule="auto"/>
        <w:rPr>
          <w:rFonts w:asciiTheme="majorBidi" w:eastAsia="Times New Roman" w:hAnsiTheme="majorBidi" w:cstheme="majorBidi"/>
          <w:kern w:val="0"/>
          <w:lang w:eastAsia="de-DE"/>
          <w14:ligatures w14:val="none"/>
        </w:rPr>
      </w:pPr>
      <w:r w:rsidRPr="00F24472">
        <w:rPr>
          <w:rFonts w:asciiTheme="majorBidi" w:eastAsia="Times New Roman" w:hAnsiTheme="majorBidi" w:cstheme="majorBidi"/>
          <w:kern w:val="0"/>
          <w:lang w:eastAsia="de-DE"/>
          <w14:ligatures w14:val="none"/>
        </w:rPr>
        <w:t>→ Verbindung von Wasser, Reinheit und Leben</w:t>
      </w:r>
      <w:r w:rsidRPr="00F24472">
        <w:rPr>
          <w:rFonts w:asciiTheme="majorBidi" w:eastAsia="Times New Roman" w:hAnsiTheme="majorBidi" w:cstheme="majorBidi"/>
          <w:kern w:val="0"/>
          <w:lang w:eastAsia="de-DE"/>
          <w14:ligatures w14:val="none"/>
        </w:rPr>
        <w:br/>
      </w:r>
      <w:r w:rsidRPr="00F24472">
        <w:rPr>
          <w:rFonts w:asciiTheme="majorBidi" w:eastAsia="Times New Roman" w:hAnsiTheme="majorBidi" w:cstheme="majorBidi"/>
          <w:i/>
          <w:iCs/>
          <w:kern w:val="0"/>
          <w:lang w:eastAsia="de-DE"/>
          <w14:ligatures w14:val="none"/>
        </w:rPr>
        <w:t>(</w:t>
      </w:r>
      <w:proofErr w:type="spellStart"/>
      <w:r w:rsidRPr="00F24472">
        <w:rPr>
          <w:rFonts w:asciiTheme="majorBidi" w:eastAsia="Times New Roman" w:hAnsiTheme="majorBidi" w:cstheme="majorBidi"/>
          <w:i/>
          <w:iCs/>
          <w:kern w:val="0"/>
          <w:lang w:eastAsia="de-DE"/>
          <w14:ligatures w14:val="none"/>
        </w:rPr>
        <w:t>Qurʾān</w:t>
      </w:r>
      <w:proofErr w:type="spellEnd"/>
      <w:r w:rsidRPr="00F24472">
        <w:rPr>
          <w:rFonts w:asciiTheme="majorBidi" w:eastAsia="Times New Roman" w:hAnsiTheme="majorBidi" w:cstheme="majorBidi"/>
          <w:i/>
          <w:iCs/>
          <w:kern w:val="0"/>
          <w:lang w:eastAsia="de-DE"/>
          <w14:ligatures w14:val="none"/>
        </w:rPr>
        <w:t xml:space="preserve"> 25:48–49; Übers. nach Khoury 1987, Bd. 6, S. 383)</w:t>
      </w:r>
    </w:p>
    <w:p w14:paraId="62C7BF06" w14:textId="77777777" w:rsidR="00A54791" w:rsidRPr="00F24472" w:rsidRDefault="00A54791" w:rsidP="00A54791">
      <w:pPr>
        <w:spacing w:before="100" w:beforeAutospacing="1" w:after="100" w:afterAutospacing="1" w:line="240" w:lineRule="auto"/>
        <w:outlineLvl w:val="2"/>
        <w:rPr>
          <w:rFonts w:asciiTheme="majorBidi" w:eastAsia="Times New Roman" w:hAnsiTheme="majorBidi" w:cstheme="majorBidi"/>
          <w:b/>
          <w:bCs/>
          <w:kern w:val="0"/>
          <w:sz w:val="27"/>
          <w:szCs w:val="27"/>
          <w:lang w:eastAsia="de-DE"/>
          <w14:ligatures w14:val="none"/>
        </w:rPr>
      </w:pPr>
      <w:r w:rsidRPr="00F24472">
        <w:rPr>
          <w:rFonts w:asciiTheme="majorBidi" w:eastAsia="Times New Roman" w:hAnsiTheme="majorBidi" w:cstheme="majorBidi"/>
          <w:b/>
          <w:bCs/>
          <w:kern w:val="0"/>
          <w:sz w:val="27"/>
          <w:szCs w:val="27"/>
          <w:lang w:eastAsia="de-DE"/>
          <w14:ligatures w14:val="none"/>
        </w:rPr>
        <w:t xml:space="preserve">4. </w:t>
      </w:r>
      <w:proofErr w:type="spellStart"/>
      <w:r w:rsidRPr="00F24472">
        <w:rPr>
          <w:rFonts w:asciiTheme="majorBidi" w:eastAsia="Times New Roman" w:hAnsiTheme="majorBidi" w:cstheme="majorBidi"/>
          <w:b/>
          <w:bCs/>
          <w:kern w:val="0"/>
          <w:sz w:val="27"/>
          <w:szCs w:val="27"/>
          <w:lang w:eastAsia="de-DE"/>
          <w14:ligatures w14:val="none"/>
        </w:rPr>
        <w:t>Qurʾān</w:t>
      </w:r>
      <w:proofErr w:type="spellEnd"/>
      <w:r w:rsidRPr="00F24472">
        <w:rPr>
          <w:rFonts w:asciiTheme="majorBidi" w:eastAsia="Times New Roman" w:hAnsiTheme="majorBidi" w:cstheme="majorBidi"/>
          <w:b/>
          <w:bCs/>
          <w:kern w:val="0"/>
          <w:sz w:val="27"/>
          <w:szCs w:val="27"/>
          <w:lang w:eastAsia="de-DE"/>
          <w14:ligatures w14:val="none"/>
        </w:rPr>
        <w:t xml:space="preserve"> 7:31</w:t>
      </w:r>
    </w:p>
    <w:p w14:paraId="02613D1D" w14:textId="6A89B15B" w:rsidR="00A54791" w:rsidRPr="00F24472" w:rsidRDefault="00A54791" w:rsidP="00A54791">
      <w:pPr>
        <w:spacing w:before="100" w:beforeAutospacing="1" w:after="100" w:afterAutospacing="1" w:line="240" w:lineRule="auto"/>
        <w:rPr>
          <w:rFonts w:asciiTheme="majorBidi" w:eastAsia="Times New Roman" w:hAnsiTheme="majorBidi" w:cstheme="majorBidi"/>
          <w:kern w:val="0"/>
          <w:lang w:eastAsia="de-DE"/>
          <w14:ligatures w14:val="none"/>
        </w:rPr>
      </w:pPr>
      <w:r w:rsidRPr="00F24472">
        <w:rPr>
          <w:rFonts w:asciiTheme="majorBidi" w:hAnsiTheme="majorBidi" w:cstheme="majorBidi"/>
        </w:rPr>
        <w:t>“O children of Adam, take your adornment at every place of prayer, and eat and drink, but do not be excessive. Indeed, He does not love the excessive.”</w:t>
      </w:r>
    </w:p>
    <w:p w14:paraId="2EBAA893" w14:textId="77777777" w:rsidR="00F24472" w:rsidRDefault="00F24472" w:rsidP="00A54791">
      <w:pPr>
        <w:spacing w:before="100" w:beforeAutospacing="1" w:after="100" w:afterAutospacing="1" w:line="240" w:lineRule="auto"/>
        <w:rPr>
          <w:rFonts w:asciiTheme="majorBidi" w:eastAsia="Times New Roman" w:hAnsiTheme="majorBidi" w:cstheme="majorBidi"/>
          <w:kern w:val="0"/>
          <w:lang w:eastAsia="de-DE"/>
          <w14:ligatures w14:val="none"/>
        </w:rPr>
      </w:pPr>
      <w:r w:rsidRPr="00F24472">
        <w:rPr>
          <w:rFonts w:asciiTheme="majorBidi" w:eastAsia="Times New Roman" w:hAnsiTheme="majorBidi" w:cstheme="majorBidi"/>
          <w:kern w:val="0"/>
          <w:lang w:eastAsia="de-DE"/>
          <w14:ligatures w14:val="none"/>
        </w:rPr>
        <w:t xml:space="preserve">→ The </w:t>
      </w:r>
      <w:proofErr w:type="spellStart"/>
      <w:r w:rsidRPr="00F24472">
        <w:rPr>
          <w:rFonts w:asciiTheme="majorBidi" w:eastAsia="Times New Roman" w:hAnsiTheme="majorBidi" w:cstheme="majorBidi"/>
          <w:kern w:val="0"/>
          <w:lang w:eastAsia="de-DE"/>
          <w14:ligatures w14:val="none"/>
        </w:rPr>
        <w:t>basis</w:t>
      </w:r>
      <w:proofErr w:type="spellEnd"/>
      <w:r w:rsidRPr="00F24472">
        <w:rPr>
          <w:rFonts w:asciiTheme="majorBidi" w:eastAsia="Times New Roman" w:hAnsiTheme="majorBidi" w:cstheme="majorBidi"/>
          <w:kern w:val="0"/>
          <w:lang w:eastAsia="de-DE"/>
          <w14:ligatures w14:val="none"/>
        </w:rPr>
        <w:t xml:space="preserve"> </w:t>
      </w:r>
      <w:proofErr w:type="spellStart"/>
      <w:r w:rsidRPr="00F24472">
        <w:rPr>
          <w:rFonts w:asciiTheme="majorBidi" w:eastAsia="Times New Roman" w:hAnsiTheme="majorBidi" w:cstheme="majorBidi"/>
          <w:kern w:val="0"/>
          <w:lang w:eastAsia="de-DE"/>
          <w14:ligatures w14:val="none"/>
        </w:rPr>
        <w:t>for</w:t>
      </w:r>
      <w:proofErr w:type="spellEnd"/>
      <w:r w:rsidRPr="00F24472">
        <w:rPr>
          <w:rFonts w:asciiTheme="majorBidi" w:eastAsia="Times New Roman" w:hAnsiTheme="majorBidi" w:cstheme="majorBidi"/>
          <w:kern w:val="0"/>
          <w:lang w:eastAsia="de-DE"/>
          <w14:ligatures w14:val="none"/>
        </w:rPr>
        <w:t xml:space="preserve"> </w:t>
      </w:r>
      <w:proofErr w:type="spellStart"/>
      <w:r w:rsidRPr="00F24472">
        <w:rPr>
          <w:rFonts w:asciiTheme="majorBidi" w:eastAsia="Times New Roman" w:hAnsiTheme="majorBidi" w:cstheme="majorBidi"/>
          <w:kern w:val="0"/>
          <w:lang w:eastAsia="de-DE"/>
          <w14:ligatures w14:val="none"/>
        </w:rPr>
        <w:t>moderation</w:t>
      </w:r>
      <w:proofErr w:type="spellEnd"/>
      <w:r w:rsidRPr="00F24472">
        <w:rPr>
          <w:rFonts w:asciiTheme="majorBidi" w:eastAsia="Times New Roman" w:hAnsiTheme="majorBidi" w:cstheme="majorBidi"/>
          <w:kern w:val="0"/>
          <w:lang w:eastAsia="de-DE"/>
          <w14:ligatures w14:val="none"/>
        </w:rPr>
        <w:t xml:space="preserve"> and </w:t>
      </w:r>
      <w:proofErr w:type="spellStart"/>
      <w:r w:rsidRPr="00F24472">
        <w:rPr>
          <w:rFonts w:asciiTheme="majorBidi" w:eastAsia="Times New Roman" w:hAnsiTheme="majorBidi" w:cstheme="majorBidi"/>
          <w:kern w:val="0"/>
          <w:lang w:eastAsia="de-DE"/>
          <w14:ligatures w14:val="none"/>
        </w:rPr>
        <w:t>the</w:t>
      </w:r>
      <w:proofErr w:type="spellEnd"/>
      <w:r w:rsidRPr="00F24472">
        <w:rPr>
          <w:rFonts w:asciiTheme="majorBidi" w:eastAsia="Times New Roman" w:hAnsiTheme="majorBidi" w:cstheme="majorBidi"/>
          <w:kern w:val="0"/>
          <w:lang w:eastAsia="de-DE"/>
          <w14:ligatures w14:val="none"/>
        </w:rPr>
        <w:t xml:space="preserve"> </w:t>
      </w:r>
      <w:proofErr w:type="spellStart"/>
      <w:r w:rsidRPr="00F24472">
        <w:rPr>
          <w:rFonts w:asciiTheme="majorBidi" w:eastAsia="Times New Roman" w:hAnsiTheme="majorBidi" w:cstheme="majorBidi"/>
          <w:kern w:val="0"/>
          <w:lang w:eastAsia="de-DE"/>
          <w14:ligatures w14:val="none"/>
        </w:rPr>
        <w:t>sustainable</w:t>
      </w:r>
      <w:proofErr w:type="spellEnd"/>
      <w:r w:rsidRPr="00F24472">
        <w:rPr>
          <w:rFonts w:asciiTheme="majorBidi" w:eastAsia="Times New Roman" w:hAnsiTheme="majorBidi" w:cstheme="majorBidi"/>
          <w:kern w:val="0"/>
          <w:lang w:eastAsia="de-DE"/>
          <w14:ligatures w14:val="none"/>
        </w:rPr>
        <w:t xml:space="preserve"> </w:t>
      </w:r>
      <w:proofErr w:type="spellStart"/>
      <w:r w:rsidRPr="00F24472">
        <w:rPr>
          <w:rFonts w:asciiTheme="majorBidi" w:eastAsia="Times New Roman" w:hAnsiTheme="majorBidi" w:cstheme="majorBidi"/>
          <w:kern w:val="0"/>
          <w:lang w:eastAsia="de-DE"/>
          <w14:ligatures w14:val="none"/>
        </w:rPr>
        <w:t>use</w:t>
      </w:r>
      <w:proofErr w:type="spellEnd"/>
      <w:r w:rsidRPr="00F24472">
        <w:rPr>
          <w:rFonts w:asciiTheme="majorBidi" w:eastAsia="Times New Roman" w:hAnsiTheme="majorBidi" w:cstheme="majorBidi"/>
          <w:kern w:val="0"/>
          <w:lang w:eastAsia="de-DE"/>
          <w14:ligatures w14:val="none"/>
        </w:rPr>
        <w:t xml:space="preserve"> </w:t>
      </w:r>
      <w:proofErr w:type="spellStart"/>
      <w:r w:rsidRPr="00F24472">
        <w:rPr>
          <w:rFonts w:asciiTheme="majorBidi" w:eastAsia="Times New Roman" w:hAnsiTheme="majorBidi" w:cstheme="majorBidi"/>
          <w:kern w:val="0"/>
          <w:lang w:eastAsia="de-DE"/>
          <w14:ligatures w14:val="none"/>
        </w:rPr>
        <w:t>of</w:t>
      </w:r>
      <w:proofErr w:type="spellEnd"/>
      <w:r w:rsidRPr="00F24472">
        <w:rPr>
          <w:rFonts w:asciiTheme="majorBidi" w:eastAsia="Times New Roman" w:hAnsiTheme="majorBidi" w:cstheme="majorBidi"/>
          <w:kern w:val="0"/>
          <w:lang w:eastAsia="de-DE"/>
          <w14:ligatures w14:val="none"/>
        </w:rPr>
        <w:t xml:space="preserve"> </w:t>
      </w:r>
      <w:proofErr w:type="spellStart"/>
      <w:r w:rsidRPr="00F24472">
        <w:rPr>
          <w:rFonts w:asciiTheme="majorBidi" w:eastAsia="Times New Roman" w:hAnsiTheme="majorBidi" w:cstheme="majorBidi"/>
          <w:kern w:val="0"/>
          <w:lang w:eastAsia="de-DE"/>
          <w14:ligatures w14:val="none"/>
        </w:rPr>
        <w:t>resources</w:t>
      </w:r>
      <w:proofErr w:type="spellEnd"/>
      <w:r w:rsidRPr="00F24472">
        <w:rPr>
          <w:rFonts w:asciiTheme="majorBidi" w:eastAsia="Times New Roman" w:hAnsiTheme="majorBidi" w:cstheme="majorBidi"/>
          <w:kern w:val="0"/>
          <w:lang w:eastAsia="de-DE"/>
          <w14:ligatures w14:val="none"/>
        </w:rPr>
        <w:t xml:space="preserve"> </w:t>
      </w:r>
    </w:p>
    <w:p w14:paraId="6772232D" w14:textId="41B7440E" w:rsidR="00A54791" w:rsidRPr="00F24472" w:rsidRDefault="00A54791" w:rsidP="00A54791">
      <w:pPr>
        <w:spacing w:before="100" w:beforeAutospacing="1" w:after="100" w:afterAutospacing="1" w:line="240" w:lineRule="auto"/>
        <w:rPr>
          <w:rFonts w:asciiTheme="majorBidi" w:eastAsia="Times New Roman" w:hAnsiTheme="majorBidi" w:cstheme="majorBidi"/>
          <w:kern w:val="0"/>
          <w:lang w:eastAsia="de-DE"/>
          <w14:ligatures w14:val="none"/>
        </w:rPr>
      </w:pPr>
      <w:r w:rsidRPr="00F24472">
        <w:rPr>
          <w:rFonts w:asciiTheme="majorBidi" w:eastAsia="Times New Roman" w:hAnsiTheme="majorBidi" w:cstheme="majorBidi"/>
          <w:i/>
          <w:iCs/>
          <w:kern w:val="0"/>
          <w:lang w:eastAsia="de-DE"/>
          <w14:ligatures w14:val="none"/>
        </w:rPr>
        <w:t>(</w:t>
      </w:r>
      <w:proofErr w:type="spellStart"/>
      <w:r w:rsidRPr="00F24472">
        <w:rPr>
          <w:rFonts w:asciiTheme="majorBidi" w:eastAsia="Times New Roman" w:hAnsiTheme="majorBidi" w:cstheme="majorBidi"/>
          <w:i/>
          <w:iCs/>
          <w:kern w:val="0"/>
          <w:lang w:eastAsia="de-DE"/>
          <w14:ligatures w14:val="none"/>
        </w:rPr>
        <w:t>Qurʾān</w:t>
      </w:r>
      <w:proofErr w:type="spellEnd"/>
      <w:r w:rsidRPr="00F24472">
        <w:rPr>
          <w:rFonts w:asciiTheme="majorBidi" w:eastAsia="Times New Roman" w:hAnsiTheme="majorBidi" w:cstheme="majorBidi"/>
          <w:i/>
          <w:iCs/>
          <w:kern w:val="0"/>
          <w:lang w:eastAsia="de-DE"/>
          <w14:ligatures w14:val="none"/>
        </w:rPr>
        <w:t xml:space="preserve"> 7:31; Übers. nach Khoury 1987, Bd. 3, S. 173)</w:t>
      </w:r>
    </w:p>
    <w:p w14:paraId="20BC648C" w14:textId="31EDB953" w:rsidR="00A54791" w:rsidRPr="00F24472" w:rsidRDefault="00A54791" w:rsidP="00A54791">
      <w:pPr>
        <w:spacing w:after="0" w:line="240" w:lineRule="auto"/>
        <w:rPr>
          <w:rFonts w:asciiTheme="majorBidi" w:eastAsia="Times New Roman" w:hAnsiTheme="majorBidi" w:cstheme="majorBidi"/>
          <w:kern w:val="0"/>
          <w:lang w:eastAsia="de-DE"/>
          <w14:ligatures w14:val="none"/>
        </w:rPr>
      </w:pPr>
      <w:r w:rsidRPr="00F24472">
        <w:rPr>
          <w:rStyle w:val="Fett"/>
          <w:rFonts w:asciiTheme="majorBidi" w:hAnsiTheme="majorBidi" w:cstheme="majorBidi"/>
        </w:rPr>
        <w:t>Khoury, Adel Theodor (Hrsg.):</w:t>
      </w:r>
      <w:r w:rsidRPr="00F24472">
        <w:rPr>
          <w:rFonts w:asciiTheme="majorBidi" w:hAnsiTheme="majorBidi" w:cstheme="majorBidi"/>
        </w:rPr>
        <w:br/>
      </w:r>
      <w:r w:rsidRPr="00F24472">
        <w:rPr>
          <w:rStyle w:val="Hervorhebung"/>
          <w:rFonts w:asciiTheme="majorBidi" w:hAnsiTheme="majorBidi" w:cstheme="majorBidi"/>
        </w:rPr>
        <w:t>Der Koran. Arabisch – Deutsch. Übersetzung und wissenschaftlicher Kommentar.</w:t>
      </w:r>
      <w:r w:rsidRPr="00F24472">
        <w:rPr>
          <w:rFonts w:asciiTheme="majorBidi" w:hAnsiTheme="majorBidi" w:cstheme="majorBidi"/>
        </w:rPr>
        <w:br/>
        <w:t>Gütersloh: Gütersloher Verlagshaus, 1987–2001 (12 Bände).</w:t>
      </w:r>
    </w:p>
    <w:p w14:paraId="766A0840" w14:textId="77777777" w:rsidR="00A54791" w:rsidRPr="00F24472" w:rsidRDefault="00A54791" w:rsidP="00A54791">
      <w:pPr>
        <w:spacing w:before="100" w:beforeAutospacing="1" w:after="100" w:afterAutospacing="1" w:line="240" w:lineRule="auto"/>
        <w:outlineLvl w:val="1"/>
        <w:rPr>
          <w:rFonts w:asciiTheme="majorBidi" w:eastAsia="Times New Roman" w:hAnsiTheme="majorBidi" w:cstheme="majorBidi"/>
          <w:b/>
          <w:bCs/>
          <w:kern w:val="0"/>
          <w:sz w:val="36"/>
          <w:szCs w:val="36"/>
          <w:lang w:eastAsia="de-DE"/>
          <w14:ligatures w14:val="none"/>
        </w:rPr>
      </w:pPr>
      <w:r w:rsidRPr="00F24472">
        <w:rPr>
          <w:rFonts w:asciiTheme="majorBidi" w:hAnsiTheme="majorBidi" w:cstheme="majorBidi"/>
        </w:rPr>
        <w:t>Hadiths</w:t>
      </w:r>
    </w:p>
    <w:p w14:paraId="5CCB84B2" w14:textId="77777777" w:rsidR="00A54791" w:rsidRPr="00F24472" w:rsidRDefault="00A54791" w:rsidP="00A54791">
      <w:pPr>
        <w:spacing w:before="100" w:beforeAutospacing="1" w:after="100" w:afterAutospacing="1" w:line="240" w:lineRule="auto"/>
        <w:outlineLvl w:val="2"/>
        <w:rPr>
          <w:rFonts w:asciiTheme="majorBidi" w:eastAsia="Times New Roman" w:hAnsiTheme="majorBidi" w:cstheme="majorBidi"/>
          <w:b/>
          <w:bCs/>
          <w:kern w:val="0"/>
          <w:sz w:val="27"/>
          <w:szCs w:val="27"/>
          <w:lang w:eastAsia="de-DE"/>
          <w14:ligatures w14:val="none"/>
        </w:rPr>
      </w:pPr>
      <w:r w:rsidRPr="00F24472">
        <w:rPr>
          <w:rFonts w:asciiTheme="majorBidi" w:hAnsiTheme="majorBidi" w:cstheme="majorBidi"/>
        </w:rPr>
        <w:t>1. Prohibition of Wastefulness</w:t>
      </w:r>
    </w:p>
    <w:p w14:paraId="214817A0" w14:textId="3E9CEB59" w:rsidR="00F24472" w:rsidRPr="00F24472" w:rsidRDefault="00F24472" w:rsidP="00F24472">
      <w:pPr>
        <w:spacing w:before="100" w:beforeAutospacing="1" w:after="100" w:afterAutospacing="1" w:line="240" w:lineRule="auto"/>
        <w:rPr>
          <w:rFonts w:asciiTheme="majorBidi" w:eastAsia="Times New Roman" w:hAnsiTheme="majorBidi" w:cstheme="majorBidi"/>
          <w:kern w:val="0"/>
          <w:lang w:eastAsia="de-DE"/>
          <w14:ligatures w14:val="none"/>
        </w:rPr>
      </w:pPr>
      <w:r w:rsidRPr="00F24472">
        <w:rPr>
          <w:rFonts w:asciiTheme="majorBidi" w:eastAsia="Times New Roman" w:hAnsiTheme="majorBidi" w:cstheme="majorBidi"/>
          <w:kern w:val="0"/>
          <w:lang w:eastAsia="de-DE"/>
          <w14:ligatures w14:val="none"/>
        </w:rPr>
        <w:t xml:space="preserve">The Messenger </w:t>
      </w:r>
      <w:proofErr w:type="spellStart"/>
      <w:r w:rsidRPr="00F24472">
        <w:rPr>
          <w:rFonts w:asciiTheme="majorBidi" w:eastAsia="Times New Roman" w:hAnsiTheme="majorBidi" w:cstheme="majorBidi"/>
          <w:kern w:val="0"/>
          <w:lang w:eastAsia="de-DE"/>
          <w14:ligatures w14:val="none"/>
        </w:rPr>
        <w:t>of</w:t>
      </w:r>
      <w:proofErr w:type="spellEnd"/>
      <w:r w:rsidRPr="00F24472">
        <w:rPr>
          <w:rFonts w:asciiTheme="majorBidi" w:eastAsia="Times New Roman" w:hAnsiTheme="majorBidi" w:cstheme="majorBidi"/>
          <w:kern w:val="0"/>
          <w:lang w:eastAsia="de-DE"/>
          <w14:ligatures w14:val="none"/>
        </w:rPr>
        <w:t xml:space="preserve"> </w:t>
      </w:r>
      <w:proofErr w:type="spellStart"/>
      <w:r w:rsidRPr="00F24472">
        <w:rPr>
          <w:rFonts w:asciiTheme="majorBidi" w:eastAsia="Times New Roman" w:hAnsiTheme="majorBidi" w:cstheme="majorBidi"/>
          <w:kern w:val="0"/>
          <w:lang w:eastAsia="de-DE"/>
          <w14:ligatures w14:val="none"/>
        </w:rPr>
        <w:t>God</w:t>
      </w:r>
      <w:proofErr w:type="spellEnd"/>
      <w:r w:rsidRPr="00F24472">
        <w:rPr>
          <w:rFonts w:asciiTheme="majorBidi" w:eastAsia="Times New Roman" w:hAnsiTheme="majorBidi" w:cstheme="majorBidi"/>
          <w:kern w:val="0"/>
          <w:lang w:eastAsia="de-DE"/>
          <w14:ligatures w14:val="none"/>
        </w:rPr>
        <w:t xml:space="preserve"> </w:t>
      </w:r>
      <w:proofErr w:type="spellStart"/>
      <w:r w:rsidRPr="00F24472">
        <w:rPr>
          <w:rFonts w:asciiTheme="majorBidi" w:eastAsia="Times New Roman" w:hAnsiTheme="majorBidi" w:cstheme="majorBidi"/>
          <w:kern w:val="0"/>
          <w:lang w:eastAsia="de-DE"/>
          <w14:ligatures w14:val="none"/>
        </w:rPr>
        <w:t>said</w:t>
      </w:r>
      <w:proofErr w:type="spellEnd"/>
      <w:r w:rsidRPr="00F24472">
        <w:rPr>
          <w:rFonts w:asciiTheme="majorBidi" w:eastAsia="Times New Roman" w:hAnsiTheme="majorBidi" w:cstheme="majorBidi"/>
          <w:kern w:val="0"/>
          <w:lang w:eastAsia="de-DE"/>
          <w14:ligatures w14:val="none"/>
        </w:rPr>
        <w:t>:</w:t>
      </w:r>
      <w:r>
        <w:rPr>
          <w:rFonts w:asciiTheme="majorBidi" w:eastAsia="Times New Roman" w:hAnsiTheme="majorBidi" w:cstheme="majorBidi"/>
          <w:kern w:val="0"/>
          <w:lang w:eastAsia="de-DE"/>
          <w14:ligatures w14:val="none"/>
        </w:rPr>
        <w:t xml:space="preserve"> </w:t>
      </w:r>
      <w:r w:rsidRPr="00F24472">
        <w:rPr>
          <w:rFonts w:asciiTheme="majorBidi" w:eastAsia="Times New Roman" w:hAnsiTheme="majorBidi" w:cstheme="majorBidi"/>
          <w:kern w:val="0"/>
          <w:lang w:eastAsia="de-DE"/>
          <w14:ligatures w14:val="none"/>
        </w:rPr>
        <w:t xml:space="preserve">“Do not </w:t>
      </w:r>
      <w:proofErr w:type="spellStart"/>
      <w:r w:rsidRPr="00F24472">
        <w:rPr>
          <w:rFonts w:asciiTheme="majorBidi" w:eastAsia="Times New Roman" w:hAnsiTheme="majorBidi" w:cstheme="majorBidi"/>
          <w:kern w:val="0"/>
          <w:lang w:eastAsia="de-DE"/>
          <w14:ligatures w14:val="none"/>
        </w:rPr>
        <w:t>waste</w:t>
      </w:r>
      <w:proofErr w:type="spellEnd"/>
      <w:r w:rsidRPr="00F24472">
        <w:rPr>
          <w:rFonts w:asciiTheme="majorBidi" w:eastAsia="Times New Roman" w:hAnsiTheme="majorBidi" w:cstheme="majorBidi"/>
          <w:kern w:val="0"/>
          <w:lang w:eastAsia="de-DE"/>
          <w14:ligatures w14:val="none"/>
        </w:rPr>
        <w:t xml:space="preserve"> </w:t>
      </w:r>
      <w:proofErr w:type="spellStart"/>
      <w:r w:rsidRPr="00F24472">
        <w:rPr>
          <w:rFonts w:asciiTheme="majorBidi" w:eastAsia="Times New Roman" w:hAnsiTheme="majorBidi" w:cstheme="majorBidi"/>
          <w:kern w:val="0"/>
          <w:lang w:eastAsia="de-DE"/>
          <w14:ligatures w14:val="none"/>
        </w:rPr>
        <w:t>water</w:t>
      </w:r>
      <w:proofErr w:type="spellEnd"/>
      <w:r w:rsidRPr="00F24472">
        <w:rPr>
          <w:rFonts w:asciiTheme="majorBidi" w:eastAsia="Times New Roman" w:hAnsiTheme="majorBidi" w:cstheme="majorBidi"/>
          <w:kern w:val="0"/>
          <w:lang w:eastAsia="de-DE"/>
          <w14:ligatures w14:val="none"/>
        </w:rPr>
        <w:t xml:space="preserve">, </w:t>
      </w:r>
      <w:proofErr w:type="spellStart"/>
      <w:r w:rsidRPr="00F24472">
        <w:rPr>
          <w:rFonts w:asciiTheme="majorBidi" w:eastAsia="Times New Roman" w:hAnsiTheme="majorBidi" w:cstheme="majorBidi"/>
          <w:kern w:val="0"/>
          <w:lang w:eastAsia="de-DE"/>
          <w14:ligatures w14:val="none"/>
        </w:rPr>
        <w:t>even</w:t>
      </w:r>
      <w:proofErr w:type="spellEnd"/>
      <w:r w:rsidRPr="00F24472">
        <w:rPr>
          <w:rFonts w:asciiTheme="majorBidi" w:eastAsia="Times New Roman" w:hAnsiTheme="majorBidi" w:cstheme="majorBidi"/>
          <w:kern w:val="0"/>
          <w:lang w:eastAsia="de-DE"/>
          <w14:ligatures w14:val="none"/>
        </w:rPr>
        <w:t xml:space="preserve"> </w:t>
      </w:r>
      <w:proofErr w:type="spellStart"/>
      <w:r w:rsidRPr="00F24472">
        <w:rPr>
          <w:rFonts w:asciiTheme="majorBidi" w:eastAsia="Times New Roman" w:hAnsiTheme="majorBidi" w:cstheme="majorBidi"/>
          <w:kern w:val="0"/>
          <w:lang w:eastAsia="de-DE"/>
          <w14:ligatures w14:val="none"/>
        </w:rPr>
        <w:t>if</w:t>
      </w:r>
      <w:proofErr w:type="spellEnd"/>
      <w:r w:rsidRPr="00F24472">
        <w:rPr>
          <w:rFonts w:asciiTheme="majorBidi" w:eastAsia="Times New Roman" w:hAnsiTheme="majorBidi" w:cstheme="majorBidi"/>
          <w:kern w:val="0"/>
          <w:lang w:eastAsia="de-DE"/>
          <w14:ligatures w14:val="none"/>
        </w:rPr>
        <w:t xml:space="preserve"> </w:t>
      </w:r>
      <w:proofErr w:type="spellStart"/>
      <w:r w:rsidRPr="00F24472">
        <w:rPr>
          <w:rFonts w:asciiTheme="majorBidi" w:eastAsia="Times New Roman" w:hAnsiTheme="majorBidi" w:cstheme="majorBidi"/>
          <w:kern w:val="0"/>
          <w:lang w:eastAsia="de-DE"/>
          <w14:ligatures w14:val="none"/>
        </w:rPr>
        <w:t>you</w:t>
      </w:r>
      <w:proofErr w:type="spellEnd"/>
      <w:r w:rsidRPr="00F24472">
        <w:rPr>
          <w:rFonts w:asciiTheme="majorBidi" w:eastAsia="Times New Roman" w:hAnsiTheme="majorBidi" w:cstheme="majorBidi"/>
          <w:kern w:val="0"/>
          <w:lang w:eastAsia="de-DE"/>
          <w14:ligatures w14:val="none"/>
        </w:rPr>
        <w:t xml:space="preserve"> </w:t>
      </w:r>
      <w:proofErr w:type="spellStart"/>
      <w:r w:rsidRPr="00F24472">
        <w:rPr>
          <w:rFonts w:asciiTheme="majorBidi" w:eastAsia="Times New Roman" w:hAnsiTheme="majorBidi" w:cstheme="majorBidi"/>
          <w:kern w:val="0"/>
          <w:lang w:eastAsia="de-DE"/>
          <w14:ligatures w14:val="none"/>
        </w:rPr>
        <w:t>are</w:t>
      </w:r>
      <w:proofErr w:type="spellEnd"/>
      <w:r w:rsidRPr="00F24472">
        <w:rPr>
          <w:rFonts w:asciiTheme="majorBidi" w:eastAsia="Times New Roman" w:hAnsiTheme="majorBidi" w:cstheme="majorBidi"/>
          <w:kern w:val="0"/>
          <w:lang w:eastAsia="de-DE"/>
          <w14:ligatures w14:val="none"/>
        </w:rPr>
        <w:t xml:space="preserve"> </w:t>
      </w:r>
      <w:proofErr w:type="spellStart"/>
      <w:r w:rsidRPr="00F24472">
        <w:rPr>
          <w:rFonts w:asciiTheme="majorBidi" w:eastAsia="Times New Roman" w:hAnsiTheme="majorBidi" w:cstheme="majorBidi"/>
          <w:kern w:val="0"/>
          <w:lang w:eastAsia="de-DE"/>
          <w14:ligatures w14:val="none"/>
        </w:rPr>
        <w:t>by</w:t>
      </w:r>
      <w:proofErr w:type="spellEnd"/>
      <w:r w:rsidRPr="00F24472">
        <w:rPr>
          <w:rFonts w:asciiTheme="majorBidi" w:eastAsia="Times New Roman" w:hAnsiTheme="majorBidi" w:cstheme="majorBidi"/>
          <w:kern w:val="0"/>
          <w:lang w:eastAsia="de-DE"/>
          <w14:ligatures w14:val="none"/>
        </w:rPr>
        <w:t xml:space="preserve"> a </w:t>
      </w:r>
      <w:proofErr w:type="spellStart"/>
      <w:r w:rsidRPr="00F24472">
        <w:rPr>
          <w:rFonts w:asciiTheme="majorBidi" w:eastAsia="Times New Roman" w:hAnsiTheme="majorBidi" w:cstheme="majorBidi"/>
          <w:kern w:val="0"/>
          <w:lang w:eastAsia="de-DE"/>
          <w14:ligatures w14:val="none"/>
        </w:rPr>
        <w:t>flowing</w:t>
      </w:r>
      <w:proofErr w:type="spellEnd"/>
      <w:r w:rsidRPr="00F24472">
        <w:rPr>
          <w:rFonts w:asciiTheme="majorBidi" w:eastAsia="Times New Roman" w:hAnsiTheme="majorBidi" w:cstheme="majorBidi"/>
          <w:kern w:val="0"/>
          <w:lang w:eastAsia="de-DE"/>
          <w14:ligatures w14:val="none"/>
        </w:rPr>
        <w:t xml:space="preserve"> </w:t>
      </w:r>
      <w:proofErr w:type="spellStart"/>
      <w:r w:rsidRPr="00F24472">
        <w:rPr>
          <w:rFonts w:asciiTheme="majorBidi" w:eastAsia="Times New Roman" w:hAnsiTheme="majorBidi" w:cstheme="majorBidi"/>
          <w:kern w:val="0"/>
          <w:lang w:eastAsia="de-DE"/>
          <w14:ligatures w14:val="none"/>
        </w:rPr>
        <w:t>river</w:t>
      </w:r>
      <w:proofErr w:type="spellEnd"/>
      <w:r w:rsidRPr="00F24472">
        <w:rPr>
          <w:rFonts w:asciiTheme="majorBidi" w:eastAsia="Times New Roman" w:hAnsiTheme="majorBidi" w:cstheme="majorBidi"/>
          <w:kern w:val="0"/>
          <w:lang w:eastAsia="de-DE"/>
          <w14:ligatures w14:val="none"/>
        </w:rPr>
        <w:t>.”</w:t>
      </w:r>
    </w:p>
    <w:p w14:paraId="1E863C83" w14:textId="708841C6" w:rsidR="00A54791" w:rsidRPr="00F24472" w:rsidRDefault="00F24472" w:rsidP="00F24472">
      <w:pPr>
        <w:spacing w:before="100" w:beforeAutospacing="1" w:after="100" w:afterAutospacing="1" w:line="240" w:lineRule="auto"/>
        <w:rPr>
          <w:rFonts w:asciiTheme="majorBidi" w:eastAsia="Times New Roman" w:hAnsiTheme="majorBidi" w:cstheme="majorBidi"/>
          <w:kern w:val="0"/>
          <w:lang w:eastAsia="de-DE"/>
          <w14:ligatures w14:val="none"/>
        </w:rPr>
      </w:pPr>
      <w:r w:rsidRPr="00F24472">
        <w:rPr>
          <w:rFonts w:asciiTheme="majorBidi" w:eastAsia="Times New Roman" w:hAnsiTheme="majorBidi" w:cstheme="majorBidi"/>
          <w:b/>
          <w:bCs/>
          <w:kern w:val="0"/>
          <w:lang w:eastAsia="de-DE"/>
          <w14:ligatures w14:val="none"/>
        </w:rPr>
        <w:lastRenderedPageBreak/>
        <w:t>Source</w:t>
      </w:r>
      <w:r w:rsidRPr="00F24472">
        <w:rPr>
          <w:rFonts w:asciiTheme="majorBidi" w:eastAsia="Times New Roman" w:hAnsiTheme="majorBidi" w:cstheme="majorBidi"/>
          <w:kern w:val="0"/>
          <w:lang w:eastAsia="de-DE"/>
          <w14:ligatures w14:val="none"/>
        </w:rPr>
        <w:t>:</w:t>
      </w:r>
      <w:r w:rsidRPr="00F24472">
        <w:rPr>
          <w:rFonts w:asciiTheme="majorBidi" w:eastAsia="Times New Roman" w:hAnsiTheme="majorBidi" w:cstheme="majorBidi"/>
          <w:kern w:val="0"/>
          <w:lang w:eastAsia="de-DE"/>
          <w14:ligatures w14:val="none"/>
        </w:rPr>
        <w:t xml:space="preserve"> </w:t>
      </w:r>
      <w:r w:rsidR="00A54791" w:rsidRPr="00F24472">
        <w:rPr>
          <w:rFonts w:asciiTheme="majorBidi" w:eastAsia="Times New Roman" w:hAnsiTheme="majorBidi" w:cstheme="majorBidi"/>
          <w:kern w:val="0"/>
          <w:lang w:eastAsia="de-DE"/>
          <w14:ligatures w14:val="none"/>
        </w:rPr>
        <w:t>(Sunan Ibn Māǧa, Nr. 425)</w:t>
      </w:r>
    </w:p>
    <w:p w14:paraId="1ECC262A" w14:textId="77777777" w:rsidR="00A54791" w:rsidRPr="00F24472" w:rsidRDefault="00A54791" w:rsidP="00A54791">
      <w:pPr>
        <w:spacing w:before="100" w:beforeAutospacing="1" w:after="100" w:afterAutospacing="1" w:line="240" w:lineRule="auto"/>
        <w:outlineLvl w:val="2"/>
        <w:rPr>
          <w:rFonts w:asciiTheme="majorBidi" w:eastAsia="Times New Roman" w:hAnsiTheme="majorBidi" w:cstheme="majorBidi"/>
          <w:b/>
          <w:bCs/>
          <w:kern w:val="0"/>
          <w:sz w:val="27"/>
          <w:szCs w:val="27"/>
          <w:lang w:eastAsia="de-DE"/>
          <w14:ligatures w14:val="none"/>
        </w:rPr>
      </w:pPr>
      <w:r w:rsidRPr="00F24472">
        <w:rPr>
          <w:rFonts w:asciiTheme="majorBidi" w:hAnsiTheme="majorBidi" w:cstheme="majorBidi"/>
        </w:rPr>
        <w:t>2. Zamzam Hadith</w:t>
      </w:r>
    </w:p>
    <w:p w14:paraId="15CF7F71" w14:textId="7B006EF1" w:rsidR="00F24472" w:rsidRPr="00F24472" w:rsidRDefault="00A54791" w:rsidP="00F24472">
      <w:pPr>
        <w:spacing w:before="100" w:beforeAutospacing="1" w:after="100" w:afterAutospacing="1" w:line="240" w:lineRule="auto"/>
        <w:rPr>
          <w:rFonts w:asciiTheme="majorBidi" w:eastAsia="Times New Roman" w:hAnsiTheme="majorBidi" w:cstheme="majorBidi"/>
          <w:kern w:val="0"/>
          <w:lang w:eastAsia="de-DE"/>
          <w14:ligatures w14:val="none"/>
        </w:rPr>
      </w:pPr>
      <w:r w:rsidRPr="00F24472">
        <w:rPr>
          <w:rFonts w:asciiTheme="majorBidi" w:eastAsia="Times New Roman" w:hAnsiTheme="majorBidi" w:cstheme="majorBidi"/>
          <w:kern w:val="0"/>
          <w:lang w:eastAsia="de-DE"/>
          <w14:ligatures w14:val="none"/>
        </w:rPr>
        <w:br/>
      </w:r>
      <w:r w:rsidR="00F24472" w:rsidRPr="00F24472">
        <w:rPr>
          <w:rFonts w:asciiTheme="majorBidi" w:eastAsia="Times New Roman" w:hAnsiTheme="majorBidi" w:cstheme="majorBidi"/>
          <w:kern w:val="0"/>
          <w:lang w:eastAsia="de-DE"/>
          <w14:ligatures w14:val="none"/>
        </w:rPr>
        <w:t xml:space="preserve">The Messenger </w:t>
      </w:r>
      <w:proofErr w:type="spellStart"/>
      <w:r w:rsidR="00F24472" w:rsidRPr="00F24472">
        <w:rPr>
          <w:rFonts w:asciiTheme="majorBidi" w:eastAsia="Times New Roman" w:hAnsiTheme="majorBidi" w:cstheme="majorBidi"/>
          <w:kern w:val="0"/>
          <w:lang w:eastAsia="de-DE"/>
          <w14:ligatures w14:val="none"/>
        </w:rPr>
        <w:t>of</w:t>
      </w:r>
      <w:proofErr w:type="spellEnd"/>
      <w:r w:rsidR="00F24472" w:rsidRPr="00F24472">
        <w:rPr>
          <w:rFonts w:asciiTheme="majorBidi" w:eastAsia="Times New Roman" w:hAnsiTheme="majorBidi" w:cstheme="majorBidi"/>
          <w:kern w:val="0"/>
          <w:lang w:eastAsia="de-DE"/>
          <w14:ligatures w14:val="none"/>
        </w:rPr>
        <w:t xml:space="preserve"> </w:t>
      </w:r>
      <w:proofErr w:type="spellStart"/>
      <w:r w:rsidR="00F24472" w:rsidRPr="00F24472">
        <w:rPr>
          <w:rFonts w:asciiTheme="majorBidi" w:eastAsia="Times New Roman" w:hAnsiTheme="majorBidi" w:cstheme="majorBidi"/>
          <w:kern w:val="0"/>
          <w:lang w:eastAsia="de-DE"/>
          <w14:ligatures w14:val="none"/>
        </w:rPr>
        <w:t>God</w:t>
      </w:r>
      <w:proofErr w:type="spellEnd"/>
      <w:r w:rsidR="00F24472" w:rsidRPr="00F24472">
        <w:rPr>
          <w:rFonts w:asciiTheme="majorBidi" w:eastAsia="Times New Roman" w:hAnsiTheme="majorBidi" w:cstheme="majorBidi"/>
          <w:kern w:val="0"/>
          <w:lang w:eastAsia="de-DE"/>
          <w14:ligatures w14:val="none"/>
        </w:rPr>
        <w:t xml:space="preserve"> </w:t>
      </w:r>
      <w:proofErr w:type="spellStart"/>
      <w:r w:rsidR="00F24472" w:rsidRPr="00F24472">
        <w:rPr>
          <w:rFonts w:asciiTheme="majorBidi" w:eastAsia="Times New Roman" w:hAnsiTheme="majorBidi" w:cstheme="majorBidi"/>
          <w:kern w:val="0"/>
          <w:lang w:eastAsia="de-DE"/>
          <w14:ligatures w14:val="none"/>
        </w:rPr>
        <w:t>said</w:t>
      </w:r>
      <w:proofErr w:type="spellEnd"/>
      <w:r w:rsidR="00F24472" w:rsidRPr="00F24472">
        <w:rPr>
          <w:rFonts w:asciiTheme="majorBidi" w:eastAsia="Times New Roman" w:hAnsiTheme="majorBidi" w:cstheme="majorBidi"/>
          <w:kern w:val="0"/>
          <w:lang w:eastAsia="de-DE"/>
          <w14:ligatures w14:val="none"/>
        </w:rPr>
        <w:t>:</w:t>
      </w:r>
      <w:r w:rsidR="00F24472">
        <w:rPr>
          <w:rFonts w:asciiTheme="majorBidi" w:eastAsia="Times New Roman" w:hAnsiTheme="majorBidi" w:cstheme="majorBidi"/>
          <w:kern w:val="0"/>
          <w:lang w:eastAsia="de-DE"/>
          <w14:ligatures w14:val="none"/>
        </w:rPr>
        <w:t xml:space="preserve"> </w:t>
      </w:r>
      <w:r w:rsidR="00F24472" w:rsidRPr="00F24472">
        <w:rPr>
          <w:rFonts w:asciiTheme="majorBidi" w:eastAsia="Times New Roman" w:hAnsiTheme="majorBidi" w:cstheme="majorBidi"/>
          <w:kern w:val="0"/>
          <w:lang w:eastAsia="de-DE"/>
          <w14:ligatures w14:val="none"/>
        </w:rPr>
        <w:t xml:space="preserve">“The </w:t>
      </w:r>
      <w:proofErr w:type="spellStart"/>
      <w:r w:rsidR="00F24472" w:rsidRPr="00F24472">
        <w:rPr>
          <w:rFonts w:asciiTheme="majorBidi" w:eastAsia="Times New Roman" w:hAnsiTheme="majorBidi" w:cstheme="majorBidi"/>
          <w:kern w:val="0"/>
          <w:lang w:eastAsia="de-DE"/>
          <w14:ligatures w14:val="none"/>
        </w:rPr>
        <w:t>water</w:t>
      </w:r>
      <w:proofErr w:type="spellEnd"/>
      <w:r w:rsidR="00F24472" w:rsidRPr="00F24472">
        <w:rPr>
          <w:rFonts w:asciiTheme="majorBidi" w:eastAsia="Times New Roman" w:hAnsiTheme="majorBidi" w:cstheme="majorBidi"/>
          <w:kern w:val="0"/>
          <w:lang w:eastAsia="de-DE"/>
          <w14:ligatures w14:val="none"/>
        </w:rPr>
        <w:t xml:space="preserve"> </w:t>
      </w:r>
      <w:proofErr w:type="spellStart"/>
      <w:r w:rsidR="00F24472" w:rsidRPr="00F24472">
        <w:rPr>
          <w:rFonts w:asciiTheme="majorBidi" w:eastAsia="Times New Roman" w:hAnsiTheme="majorBidi" w:cstheme="majorBidi"/>
          <w:kern w:val="0"/>
          <w:lang w:eastAsia="de-DE"/>
          <w14:ligatures w14:val="none"/>
        </w:rPr>
        <w:t>of</w:t>
      </w:r>
      <w:proofErr w:type="spellEnd"/>
      <w:r w:rsidR="00F24472" w:rsidRPr="00F24472">
        <w:rPr>
          <w:rFonts w:asciiTheme="majorBidi" w:eastAsia="Times New Roman" w:hAnsiTheme="majorBidi" w:cstheme="majorBidi"/>
          <w:kern w:val="0"/>
          <w:lang w:eastAsia="de-DE"/>
          <w14:ligatures w14:val="none"/>
        </w:rPr>
        <w:t xml:space="preserve"> Zamzam </w:t>
      </w:r>
      <w:proofErr w:type="spellStart"/>
      <w:r w:rsidR="00F24472" w:rsidRPr="00F24472">
        <w:rPr>
          <w:rFonts w:asciiTheme="majorBidi" w:eastAsia="Times New Roman" w:hAnsiTheme="majorBidi" w:cstheme="majorBidi"/>
          <w:kern w:val="0"/>
          <w:lang w:eastAsia="de-DE"/>
          <w14:ligatures w14:val="none"/>
        </w:rPr>
        <w:t>is</w:t>
      </w:r>
      <w:proofErr w:type="spellEnd"/>
      <w:r w:rsidR="00F24472" w:rsidRPr="00F24472">
        <w:rPr>
          <w:rFonts w:asciiTheme="majorBidi" w:eastAsia="Times New Roman" w:hAnsiTheme="majorBidi" w:cstheme="majorBidi"/>
          <w:kern w:val="0"/>
          <w:lang w:eastAsia="de-DE"/>
          <w14:ligatures w14:val="none"/>
        </w:rPr>
        <w:t xml:space="preserve"> </w:t>
      </w:r>
      <w:proofErr w:type="spellStart"/>
      <w:r w:rsidR="00F24472" w:rsidRPr="00F24472">
        <w:rPr>
          <w:rFonts w:asciiTheme="majorBidi" w:eastAsia="Times New Roman" w:hAnsiTheme="majorBidi" w:cstheme="majorBidi"/>
          <w:kern w:val="0"/>
          <w:lang w:eastAsia="de-DE"/>
          <w14:ligatures w14:val="none"/>
        </w:rPr>
        <w:t>for</w:t>
      </w:r>
      <w:proofErr w:type="spellEnd"/>
      <w:r w:rsidR="00F24472" w:rsidRPr="00F24472">
        <w:rPr>
          <w:rFonts w:asciiTheme="majorBidi" w:eastAsia="Times New Roman" w:hAnsiTheme="majorBidi" w:cstheme="majorBidi"/>
          <w:kern w:val="0"/>
          <w:lang w:eastAsia="de-DE"/>
          <w14:ligatures w14:val="none"/>
        </w:rPr>
        <w:t xml:space="preserve"> </w:t>
      </w:r>
      <w:proofErr w:type="spellStart"/>
      <w:r w:rsidR="00F24472" w:rsidRPr="00F24472">
        <w:rPr>
          <w:rFonts w:asciiTheme="majorBidi" w:eastAsia="Times New Roman" w:hAnsiTheme="majorBidi" w:cstheme="majorBidi"/>
          <w:kern w:val="0"/>
          <w:lang w:eastAsia="de-DE"/>
          <w14:ligatures w14:val="none"/>
        </w:rPr>
        <w:t>whatever</w:t>
      </w:r>
      <w:proofErr w:type="spellEnd"/>
      <w:r w:rsidR="00F24472" w:rsidRPr="00F24472">
        <w:rPr>
          <w:rFonts w:asciiTheme="majorBidi" w:eastAsia="Times New Roman" w:hAnsiTheme="majorBidi" w:cstheme="majorBidi"/>
          <w:kern w:val="0"/>
          <w:lang w:eastAsia="de-DE"/>
          <w14:ligatures w14:val="none"/>
        </w:rPr>
        <w:t xml:space="preserve"> </w:t>
      </w:r>
      <w:proofErr w:type="spellStart"/>
      <w:r w:rsidR="00F24472" w:rsidRPr="00F24472">
        <w:rPr>
          <w:rFonts w:asciiTheme="majorBidi" w:eastAsia="Times New Roman" w:hAnsiTheme="majorBidi" w:cstheme="majorBidi"/>
          <w:kern w:val="0"/>
          <w:lang w:eastAsia="de-DE"/>
          <w14:ligatures w14:val="none"/>
        </w:rPr>
        <w:t>it</w:t>
      </w:r>
      <w:proofErr w:type="spellEnd"/>
      <w:r w:rsidR="00F24472" w:rsidRPr="00F24472">
        <w:rPr>
          <w:rFonts w:asciiTheme="majorBidi" w:eastAsia="Times New Roman" w:hAnsiTheme="majorBidi" w:cstheme="majorBidi"/>
          <w:kern w:val="0"/>
          <w:lang w:eastAsia="de-DE"/>
          <w14:ligatures w14:val="none"/>
        </w:rPr>
        <w:t xml:space="preserve"> </w:t>
      </w:r>
      <w:proofErr w:type="spellStart"/>
      <w:r w:rsidR="00F24472" w:rsidRPr="00F24472">
        <w:rPr>
          <w:rFonts w:asciiTheme="majorBidi" w:eastAsia="Times New Roman" w:hAnsiTheme="majorBidi" w:cstheme="majorBidi"/>
          <w:kern w:val="0"/>
          <w:lang w:eastAsia="de-DE"/>
          <w14:ligatures w14:val="none"/>
        </w:rPr>
        <w:t>is</w:t>
      </w:r>
      <w:proofErr w:type="spellEnd"/>
      <w:r w:rsidR="00F24472" w:rsidRPr="00F24472">
        <w:rPr>
          <w:rFonts w:asciiTheme="majorBidi" w:eastAsia="Times New Roman" w:hAnsiTheme="majorBidi" w:cstheme="majorBidi"/>
          <w:kern w:val="0"/>
          <w:lang w:eastAsia="de-DE"/>
          <w14:ligatures w14:val="none"/>
        </w:rPr>
        <w:t xml:space="preserve"> </w:t>
      </w:r>
      <w:proofErr w:type="spellStart"/>
      <w:r w:rsidR="00F24472" w:rsidRPr="00F24472">
        <w:rPr>
          <w:rFonts w:asciiTheme="majorBidi" w:eastAsia="Times New Roman" w:hAnsiTheme="majorBidi" w:cstheme="majorBidi"/>
          <w:kern w:val="0"/>
          <w:lang w:eastAsia="de-DE"/>
          <w14:ligatures w14:val="none"/>
        </w:rPr>
        <w:t>drunk</w:t>
      </w:r>
      <w:proofErr w:type="spellEnd"/>
      <w:r w:rsidR="00F24472" w:rsidRPr="00F24472">
        <w:rPr>
          <w:rFonts w:asciiTheme="majorBidi" w:eastAsia="Times New Roman" w:hAnsiTheme="majorBidi" w:cstheme="majorBidi"/>
          <w:kern w:val="0"/>
          <w:lang w:eastAsia="de-DE"/>
          <w14:ligatures w14:val="none"/>
        </w:rPr>
        <w:t xml:space="preserve"> </w:t>
      </w:r>
      <w:proofErr w:type="spellStart"/>
      <w:r w:rsidR="00F24472" w:rsidRPr="00F24472">
        <w:rPr>
          <w:rFonts w:asciiTheme="majorBidi" w:eastAsia="Times New Roman" w:hAnsiTheme="majorBidi" w:cstheme="majorBidi"/>
          <w:kern w:val="0"/>
          <w:lang w:eastAsia="de-DE"/>
          <w14:ligatures w14:val="none"/>
        </w:rPr>
        <w:t>for</w:t>
      </w:r>
      <w:proofErr w:type="spellEnd"/>
      <w:r w:rsidR="00F24472" w:rsidRPr="00F24472">
        <w:rPr>
          <w:rFonts w:asciiTheme="majorBidi" w:eastAsia="Times New Roman" w:hAnsiTheme="majorBidi" w:cstheme="majorBidi"/>
          <w:kern w:val="0"/>
          <w:lang w:eastAsia="de-DE"/>
          <w14:ligatures w14:val="none"/>
        </w:rPr>
        <w:t>.”</w:t>
      </w:r>
    </w:p>
    <w:p w14:paraId="5458D137" w14:textId="77777777" w:rsidR="00F24472" w:rsidRPr="00F24472" w:rsidRDefault="00F24472" w:rsidP="00F24472">
      <w:pPr>
        <w:spacing w:before="100" w:beforeAutospacing="1" w:after="100" w:afterAutospacing="1" w:line="240" w:lineRule="auto"/>
        <w:rPr>
          <w:rFonts w:asciiTheme="majorBidi" w:eastAsia="Times New Roman" w:hAnsiTheme="majorBidi" w:cstheme="majorBidi"/>
          <w:kern w:val="0"/>
          <w:lang w:eastAsia="de-DE"/>
          <w14:ligatures w14:val="none"/>
        </w:rPr>
      </w:pPr>
      <w:r w:rsidRPr="00F24472">
        <w:rPr>
          <w:rFonts w:asciiTheme="majorBidi" w:eastAsia="Times New Roman" w:hAnsiTheme="majorBidi" w:cstheme="majorBidi"/>
          <w:b/>
          <w:bCs/>
          <w:kern w:val="0"/>
          <w:lang w:eastAsia="de-DE"/>
          <w14:ligatures w14:val="none"/>
        </w:rPr>
        <w:t>Source</w:t>
      </w:r>
      <w:r w:rsidRPr="00F24472">
        <w:rPr>
          <w:rFonts w:asciiTheme="majorBidi" w:eastAsia="Times New Roman" w:hAnsiTheme="majorBidi" w:cstheme="majorBidi"/>
          <w:kern w:val="0"/>
          <w:lang w:eastAsia="de-DE"/>
          <w14:ligatures w14:val="none"/>
        </w:rPr>
        <w:t>:</w:t>
      </w:r>
    </w:p>
    <w:p w14:paraId="1EDB8314" w14:textId="6E5F098A" w:rsidR="00A54791" w:rsidRPr="00F24472" w:rsidRDefault="00F24472" w:rsidP="00F24472">
      <w:pPr>
        <w:spacing w:before="100" w:beforeAutospacing="1" w:after="100" w:afterAutospacing="1" w:line="240" w:lineRule="auto"/>
        <w:rPr>
          <w:rFonts w:asciiTheme="majorBidi" w:eastAsia="Times New Roman" w:hAnsiTheme="majorBidi" w:cstheme="majorBidi"/>
          <w:kern w:val="0"/>
          <w:lang w:eastAsia="de-DE"/>
          <w14:ligatures w14:val="none"/>
        </w:rPr>
      </w:pPr>
      <w:r w:rsidRPr="00F24472">
        <w:rPr>
          <w:rFonts w:asciiTheme="majorBidi" w:eastAsia="Times New Roman" w:hAnsiTheme="majorBidi" w:cstheme="majorBidi"/>
          <w:kern w:val="0"/>
          <w:lang w:eastAsia="de-DE"/>
          <w14:ligatures w14:val="none"/>
        </w:rPr>
        <w:t xml:space="preserve">(Sunan Ibn Māǧa, </w:t>
      </w:r>
      <w:proofErr w:type="spellStart"/>
      <w:r w:rsidRPr="00F24472">
        <w:rPr>
          <w:rFonts w:asciiTheme="majorBidi" w:eastAsia="Times New Roman" w:hAnsiTheme="majorBidi" w:cstheme="majorBidi"/>
          <w:kern w:val="0"/>
          <w:lang w:eastAsia="de-DE"/>
          <w14:ligatures w14:val="none"/>
        </w:rPr>
        <w:t>No</w:t>
      </w:r>
      <w:proofErr w:type="spellEnd"/>
      <w:r w:rsidRPr="00F24472">
        <w:rPr>
          <w:rFonts w:asciiTheme="majorBidi" w:eastAsia="Times New Roman" w:hAnsiTheme="majorBidi" w:cstheme="majorBidi"/>
          <w:kern w:val="0"/>
          <w:lang w:eastAsia="de-DE"/>
          <w14:ligatures w14:val="none"/>
        </w:rPr>
        <w:t>. 3062)</w:t>
      </w:r>
    </w:p>
    <w:sectPr w:rsidR="00A54791" w:rsidRPr="00F244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264CF6"/>
    <w:multiLevelType w:val="multilevel"/>
    <w:tmpl w:val="85C68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2737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791"/>
    <w:rsid w:val="007D481C"/>
    <w:rsid w:val="00A54791"/>
    <w:rsid w:val="00D7717A"/>
    <w:rsid w:val="00F2447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335E0"/>
  <w15:chartTrackingRefBased/>
  <w15:docId w15:val="{12C4FD31-F379-CB4A-8853-030F0037E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547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A547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A5479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5479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5479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5479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5479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5479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5479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5479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A5479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A5479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5479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5479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5479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5479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5479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54791"/>
    <w:rPr>
      <w:rFonts w:eastAsiaTheme="majorEastAsia" w:cstheme="majorBidi"/>
      <w:color w:val="272727" w:themeColor="text1" w:themeTint="D8"/>
    </w:rPr>
  </w:style>
  <w:style w:type="paragraph" w:styleId="Titel">
    <w:name w:val="Title"/>
    <w:basedOn w:val="Standard"/>
    <w:next w:val="Standard"/>
    <w:link w:val="TitelZchn"/>
    <w:uiPriority w:val="10"/>
    <w:qFormat/>
    <w:rsid w:val="00A547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5479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5479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5479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5479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54791"/>
    <w:rPr>
      <w:i/>
      <w:iCs/>
      <w:color w:val="404040" w:themeColor="text1" w:themeTint="BF"/>
    </w:rPr>
  </w:style>
  <w:style w:type="paragraph" w:styleId="Listenabsatz">
    <w:name w:val="List Paragraph"/>
    <w:basedOn w:val="Standard"/>
    <w:uiPriority w:val="34"/>
    <w:qFormat/>
    <w:rsid w:val="00A54791"/>
    <w:pPr>
      <w:ind w:left="720"/>
      <w:contextualSpacing/>
    </w:pPr>
  </w:style>
  <w:style w:type="character" w:styleId="IntensiveHervorhebung">
    <w:name w:val="Intense Emphasis"/>
    <w:basedOn w:val="Absatz-Standardschriftart"/>
    <w:uiPriority w:val="21"/>
    <w:qFormat/>
    <w:rsid w:val="00A54791"/>
    <w:rPr>
      <w:i/>
      <w:iCs/>
      <w:color w:val="0F4761" w:themeColor="accent1" w:themeShade="BF"/>
    </w:rPr>
  </w:style>
  <w:style w:type="paragraph" w:styleId="IntensivesZitat">
    <w:name w:val="Intense Quote"/>
    <w:basedOn w:val="Standard"/>
    <w:next w:val="Standard"/>
    <w:link w:val="IntensivesZitatZchn"/>
    <w:uiPriority w:val="30"/>
    <w:qFormat/>
    <w:rsid w:val="00A547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54791"/>
    <w:rPr>
      <w:i/>
      <w:iCs/>
      <w:color w:val="0F4761" w:themeColor="accent1" w:themeShade="BF"/>
    </w:rPr>
  </w:style>
  <w:style w:type="character" w:styleId="IntensiverVerweis">
    <w:name w:val="Intense Reference"/>
    <w:basedOn w:val="Absatz-Standardschriftart"/>
    <w:uiPriority w:val="32"/>
    <w:qFormat/>
    <w:rsid w:val="00A54791"/>
    <w:rPr>
      <w:b/>
      <w:bCs/>
      <w:smallCaps/>
      <w:color w:val="0F4761" w:themeColor="accent1" w:themeShade="BF"/>
      <w:spacing w:val="5"/>
    </w:rPr>
  </w:style>
  <w:style w:type="paragraph" w:styleId="StandardWeb">
    <w:name w:val="Normal (Web)"/>
    <w:basedOn w:val="Standard"/>
    <w:uiPriority w:val="99"/>
    <w:semiHidden/>
    <w:unhideWhenUsed/>
    <w:rsid w:val="00A54791"/>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A54791"/>
    <w:rPr>
      <w:b/>
      <w:bCs/>
    </w:rPr>
  </w:style>
  <w:style w:type="character" w:styleId="Hervorhebung">
    <w:name w:val="Emphasis"/>
    <w:basedOn w:val="Absatz-Standardschriftart"/>
    <w:uiPriority w:val="20"/>
    <w:qFormat/>
    <w:rsid w:val="00A547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5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1602</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Amina Boumaaiz</dc:creator>
  <cp:keywords/>
  <dc:description/>
  <cp:lastModifiedBy>Amina Boumaaiz</cp:lastModifiedBy>
  <cp:revision>2</cp:revision>
  <dcterms:created xsi:type="dcterms:W3CDTF">2026-05-05T19:19:00Z</dcterms:created>
  <dcterms:modified xsi:type="dcterms:W3CDTF">2026-05-05T20:37:00Z</dcterms:modified>
</cp:coreProperties>
</file>