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884"/>
        </w:tabs>
        <w:spacing w:after="0" w:before="0" w:line="240" w:lineRule="auto"/>
        <w:ind w:left="0" w:right="0" w:firstLine="0"/>
        <w:jc w:val="center"/>
        <w:rPr>
          <w:rFonts w:ascii="Calibri" w:cs="Calibri" w:eastAsia="Calibri" w:hAnsi="Calibri"/>
          <w:b w:val="1"/>
          <w:bCs w:val="1"/>
          <w:i w:val="0"/>
          <w:iCs w:val="0"/>
          <w:smallCaps w:val="0"/>
          <w:strike w:val="0"/>
          <w:color w:val="2f5496"/>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Times New Roman" w:cs="Times New Roman" w:eastAsia="Times New Roman" w:hAnsi="Times New Roman"/>
          <w:b w:val="1"/>
          <w:bCs w:val="1"/>
          <w:color w:val="2f5496"/>
          <w:rtl w:val="0"/>
        </w:rPr>
        <w:t xml:space="preserve">Seminar Plan Template</w:t>
      </w:r>
      <w:r w:rsidDel="00000000" w:rsidR="00000000" w:rsidRPr="00000000">
        <w:rPr>
          <w:rtl w:val="0"/>
        </w:rPr>
      </w:r>
    </w:p>
    <w:p w:rsidR="00000000" w:rsidDel="00000000" w:rsidP="00000000" w:rsidRDefault="00000000" w:rsidRPr="00000000" w14:paraId="00000003">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color w:val="00b050"/>
          <w:u w:val="single"/>
        </w:rPr>
      </w:pPr>
      <w:r w:rsidDel="00000000" w:rsidR="00000000" w:rsidRPr="00000000">
        <w:rPr>
          <w:rFonts w:ascii="Times New Roman" w:cs="Times New Roman" w:eastAsia="Times New Roman" w:hAnsi="Times New Roman"/>
          <w:b w:val="1"/>
          <w:bCs w:val="1"/>
          <w:color w:val="00b050"/>
          <w:u w:val="single"/>
          <w:rtl w:val="0"/>
        </w:rPr>
        <w:t xml:space="preserve">Basic Information </w:t>
      </w:r>
    </w:p>
    <w:p w:rsidR="00000000" w:rsidDel="00000000" w:rsidP="00000000" w:rsidRDefault="00000000" w:rsidRPr="00000000" w14:paraId="00000004">
      <w:pPr>
        <w:pBdr>
          <w:top w:color="000000" w:space="1" w:sz="4" w:val="single"/>
          <w:left w:color="000000" w:space="4" w:sz="4" w:val="single"/>
          <w:bottom w:color="000000" w:space="1" w:sz="4" w:val="single"/>
          <w:right w:color="000000" w:space="4" w:sz="4" w:val="single"/>
        </w:pBdr>
        <w:rPr>
          <w:b w:val="1"/>
          <w:bCs w:val="1"/>
        </w:rPr>
      </w:pPr>
      <w:r w:rsidDel="00000000" w:rsidR="00000000" w:rsidRPr="00000000">
        <w:rPr>
          <w:rtl w:val="0"/>
        </w:rPr>
      </w:r>
    </w:p>
    <w:p w:rsidR="00000000" w:rsidDel="00000000" w:rsidP="00000000" w:rsidRDefault="00000000" w:rsidRPr="00000000" w14:paraId="00000005">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Overall Seminar Theme</w:t>
      </w:r>
    </w:p>
    <w:p w:rsidR="00000000" w:rsidDel="00000000" w:rsidP="00000000" w:rsidRDefault="00000000" w:rsidRPr="00000000" w14:paraId="00000006">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 Has a Woman's Face.</w:t>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lecture will focus on the gendered impacts of climate change, the intersectionality of gender and environmental injustice, and the need for gender-responsive climate action.</w:t>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Module / Program Context</w:t>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faith-based educational seminar on climate justice and gender equality, integrating Biblical teachings of stewardship with the gendered impacts of climate change and sustainable development (SDG 13 &amp; SDG 5).</w:t>
      </w:r>
    </w:p>
    <w:p w:rsidR="00000000" w:rsidDel="00000000" w:rsidP="00000000" w:rsidRDefault="00000000" w:rsidRPr="00000000" w14:paraId="0000000B">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C">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Session Focus</w:t>
      </w:r>
    </w:p>
    <w:p w:rsidR="00000000" w:rsidDel="00000000" w:rsidP="00000000" w:rsidRDefault="00000000" w:rsidRPr="00000000" w14:paraId="0000000D">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examine how climate change disproportionately affects women and girls.</w:t>
      </w:r>
    </w:p>
    <w:p w:rsidR="00000000" w:rsidDel="00000000" w:rsidP="00000000" w:rsidRDefault="00000000" w:rsidRPr="00000000" w14:paraId="0000000E">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practical country case-study exercise helps them identify existing gender inequalities and explore how climate change  can intensify those inequalities .</w:t>
      </w:r>
    </w:p>
    <w:p w:rsidR="00000000" w:rsidDel="00000000" w:rsidP="00000000" w:rsidRDefault="00000000" w:rsidRPr="00000000" w14:paraId="0000000F">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reinforce their learning, they will conduct a practical case study analysis of selected countries of their choice.</w:t>
      </w:r>
    </w:p>
    <w:p w:rsidR="00000000" w:rsidDel="00000000" w:rsidP="00000000" w:rsidRDefault="00000000" w:rsidRPr="00000000" w14:paraId="00000010">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Target Group</w:t>
      </w:r>
    </w:p>
    <w:p w:rsidR="00000000" w:rsidDel="00000000" w:rsidP="00000000" w:rsidRDefault="00000000" w:rsidRPr="00000000" w14:paraId="00000012">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Religion Teachers in training and Religion Teachers (post-obligatory studies) especially those in diverse classroom contexts where students from different cultural and religious traditions coexist.</w:t>
      </w:r>
    </w:p>
    <w:p w:rsidR="00000000" w:rsidDel="00000000" w:rsidP="00000000" w:rsidRDefault="00000000" w:rsidRPr="00000000" w14:paraId="00000013">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4">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70c0"/>
          <w:rtl w:val="0"/>
        </w:rPr>
        <w:t xml:space="preserve">Relevance to Religions4Ecology </w:t>
      </w:r>
      <w:r w:rsidDel="00000000" w:rsidR="00000000" w:rsidRPr="00000000">
        <w:rPr>
          <w:rFonts w:ascii="Times New Roman" w:cs="Times New Roman" w:eastAsia="Times New Roman" w:hAnsi="Times New Roman"/>
          <w:b w:val="1"/>
          <w:bCs w:val="1"/>
          <w:rtl w:val="0"/>
        </w:rPr>
        <w:t xml:space="preserve">(Relation to interreligious and environmental education)</w:t>
      </w:r>
    </w:p>
    <w:p w:rsidR="00000000" w:rsidDel="00000000" w:rsidP="00000000" w:rsidRDefault="00000000" w:rsidRPr="00000000" w14:paraId="00000015">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faith has sometimes been misused to oppress women and exploit the environment, this seminar seeks to reclaim Biblical stewardship rooted in Genesis, to show that care for creation and gender equality are inseparable. </w:t>
      </w:r>
    </w:p>
    <w:p w:rsidR="00000000" w:rsidDel="00000000" w:rsidP="00000000" w:rsidRDefault="00000000" w:rsidRPr="00000000" w14:paraId="00000016">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demonstrates that faith traditions share a moral call to protect the vulnerable and the earth, inspired by Biblical women leaders like Deborah and Esther who exemplified great leadership,wisdom, courage, and justice.</w:t>
      </w:r>
    </w:p>
    <w:p w:rsidR="00000000" w:rsidDel="00000000" w:rsidP="00000000" w:rsidRDefault="00000000" w:rsidRPr="00000000" w14:paraId="00000017">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8">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b w:val="1"/>
          <w:bCs w:val="1"/>
          <w:color w:val="0070c0"/>
          <w:rtl w:val="0"/>
        </w:rPr>
        <w:t xml:space="preserve">Key guiding Question:</w:t>
      </w:r>
      <w:r w:rsidDel="00000000" w:rsidR="00000000" w:rsidRPr="00000000">
        <w:rPr>
          <w:rFonts w:ascii="Times New Roman" w:cs="Times New Roman" w:eastAsia="Times New Roman" w:hAnsi="Times New Roman"/>
          <w:color w:val="0070c0"/>
          <w:rtl w:val="0"/>
        </w:rPr>
        <w:t xml:space="preserve"> </w:t>
      </w:r>
    </w:p>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climate change disproportionately affect women and girls, and what must we do to address this gender injustice?</w:t>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pBdr>
          <w:top w:color="000000" w:space="1" w:sz="4" w:val="single"/>
          <w:left w:color="000000" w:space="4" w:sz="4" w:val="single"/>
          <w:bottom w:color="000000" w:space="1" w:sz="4" w:val="single"/>
          <w:right w:color="000000" w:space="4" w:sz="4" w:val="single"/>
        </w:pBd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tbl>
      <w:tblPr>
        <w:tblStyle w:val="Table1"/>
        <w:tblW w:w="9209.0" w:type="dxa"/>
        <w:jc w:val="left"/>
        <w:tblLayout w:type="fixed"/>
        <w:tblLook w:val="0000"/>
      </w:tblPr>
      <w:tblGrid>
        <w:gridCol w:w="9209"/>
        <w:tblGridChange w:id="0">
          <w:tblGrid>
            <w:gridCol w:w="9209"/>
          </w:tblGrid>
        </w:tblGridChange>
      </w:tblGrid>
      <w:tr>
        <w:trPr>
          <w:cantSplit w:val="0"/>
          <w:trHeight w:val="23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Learning Objectives</w:t>
            </w:r>
            <w:r w:rsidDel="00000000" w:rsidR="00000000" w:rsidRPr="00000000">
              <w:rPr>
                <w:rtl w:val="0"/>
              </w:rPr>
            </w:r>
          </w:p>
        </w:tc>
      </w:tr>
      <w:tr>
        <w:trPr>
          <w:cantSplit w:val="0"/>
          <w:trHeight w:val="2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main objectives of this lecture is for learners to;</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Understand the Biblical Foundation for Environmental Stewardship</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Define Climate Change and Key International Frameworks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Apply the Concept of Intersectionality to Climate Change</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Analyze the Gendered Impacts of Climate Change</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Connect Climate Action with Gender Equality (SDG 13 &amp; SDG 5)</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Articulate Why Gender Injustice in Climate Crisis Must Be Addressed</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Develop Practical Solutions for Gendered Climate Impacts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3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widowControl w:val="0"/>
              <w:spacing w:line="276" w:lineRule="auto"/>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Competencies Developed </w:t>
            </w:r>
          </w:p>
          <w:p w:rsidR="00000000" w:rsidDel="00000000" w:rsidP="00000000" w:rsidRDefault="00000000" w:rsidRPr="00000000" w14:paraId="0000002A">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Subject -specific – students identify gendered climate impacts, explain intersectionality and connect faith with climate justice.</w:t>
            </w:r>
          </w:p>
          <w:p w:rsidR="00000000" w:rsidDel="00000000" w:rsidP="00000000" w:rsidRDefault="00000000" w:rsidRPr="00000000" w14:paraId="0000002B">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Ethical specific – students reflect on vulnerability, inequality, stewardship and their own individual responsibility in communities.</w:t>
            </w:r>
          </w:p>
          <w:p w:rsidR="00000000" w:rsidDel="00000000" w:rsidP="00000000" w:rsidRDefault="00000000" w:rsidRPr="00000000" w14:paraId="0000002C">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Methodological -Learners research on a country in the Global South of their choice compare social and environmental factors to the country they are living in now (Global North), work collaboratively to present findings.</w:t>
            </w:r>
          </w:p>
          <w:p w:rsidR="00000000" w:rsidDel="00000000" w:rsidP="00000000" w:rsidRDefault="00000000" w:rsidRPr="00000000" w14:paraId="0000002D">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E">
            <w:pPr>
              <w:widowControl w:val="0"/>
              <w:spacing w:line="276" w:lineRule="auto"/>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Relation to Curriculum</w:t>
            </w:r>
          </w:p>
          <w:p w:rsidR="00000000" w:rsidDel="00000000" w:rsidP="00000000" w:rsidRDefault="00000000" w:rsidRPr="00000000" w14:paraId="0000002F">
            <w:pPr>
              <w:widowControl w:val="0"/>
              <w:spacing w:line="276" w:lineRule="auto"/>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rtl w:val="0"/>
              </w:rPr>
              <w:t xml:space="preserve">The seminar  intersects Environmental Education, Gender Studies, Religious Education, and SDG frameworks (Climate Action and Gender Equality). It will promote interdisciplinary learning on faith, justice, and sustainability.</w:t>
            </w:r>
            <w:r w:rsidDel="00000000" w:rsidR="00000000" w:rsidRPr="00000000">
              <w:rPr>
                <w:rtl w:val="0"/>
              </w:rPr>
            </w:r>
          </w:p>
          <w:p w:rsidR="00000000" w:rsidDel="00000000" w:rsidP="00000000" w:rsidRDefault="00000000" w:rsidRPr="00000000" w14:paraId="00000030">
            <w:pPr>
              <w:widowControl w:val="0"/>
              <w:spacing w:line="276" w:lineRule="auto"/>
              <w:rPr>
                <w:rFonts w:ascii="Times New Roman" w:cs="Times New Roman" w:eastAsia="Times New Roman" w:hAnsi="Times New Roman"/>
                <w:b w:val="1"/>
                <w:bCs w:val="1"/>
                <w:color w:val="000000"/>
                <w:u w:val="single"/>
              </w:rPr>
            </w:pPr>
            <w:r w:rsidDel="00000000" w:rsidR="00000000" w:rsidRPr="00000000">
              <w:rPr>
                <w:rtl w:val="0"/>
              </w:rPr>
            </w:r>
          </w:p>
          <w:p w:rsidR="00000000" w:rsidDel="00000000" w:rsidP="00000000" w:rsidRDefault="00000000" w:rsidRPr="00000000" w14:paraId="00000031">
            <w:pPr>
              <w:widowControl w:val="0"/>
              <w:spacing w:line="276" w:lineRule="auto"/>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Session Plan</w:t>
            </w:r>
          </w:p>
          <w:p w:rsidR="00000000" w:rsidDel="00000000" w:rsidP="00000000" w:rsidRDefault="00000000" w:rsidRPr="00000000" w14:paraId="00000032">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Recommended 105 minutes</w:t>
            </w:r>
          </w:p>
          <w:p w:rsidR="00000000" w:rsidDel="00000000" w:rsidP="00000000" w:rsidRDefault="00000000" w:rsidRPr="00000000" w14:paraId="00000033">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Opening – 10 minutes – Introduce guiding </w:t>
            </w:r>
            <w:r w:rsidDel="00000000" w:rsidR="00000000" w:rsidRPr="00000000">
              <w:rPr>
                <w:rFonts w:ascii="Times New Roman" w:cs="Times New Roman" w:eastAsia="Times New Roman" w:hAnsi="Times New Roman"/>
                <w:rtl w:val="0"/>
              </w:rPr>
              <w:t xml:space="preserve">questions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and invite</w:t>
            </w:r>
            <w:r w:rsidDel="00000000" w:rsidR="00000000" w:rsidRPr="00000000">
              <w:rPr>
                <w:rFonts w:ascii="Times New Roman" w:cs="Times New Roman" w:eastAsia="Times New Roman" w:hAnsi="Times New Roman"/>
                <w:color w:val="000000"/>
                <w:rtl w:val="0"/>
              </w:rPr>
              <w:t xml:space="preserve"> students to list some ways climate change can affect their everyday life .</w:t>
            </w:r>
          </w:p>
          <w:p w:rsidR="00000000" w:rsidDel="00000000" w:rsidP="00000000" w:rsidRDefault="00000000" w:rsidRPr="00000000" w14:paraId="00000035">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Faith  and Stewardship -15 minutes – Explore Bible Stewardship framing and connecting care for God’s creation with justice.</w:t>
            </w:r>
          </w:p>
          <w:p w:rsidR="00000000" w:rsidDel="00000000" w:rsidP="00000000" w:rsidRDefault="00000000" w:rsidRPr="00000000" w14:paraId="00000037">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widowControl w:val="0"/>
              <w:spacing w:line="276" w:lineRule="auto"/>
              <w:rPr>
                <w:rFonts w:ascii="Times New Roman" w:cs="Times New Roman" w:eastAsia="Times New Roman" w:hAnsi="Times New Roman"/>
                <w:color w:val="000000"/>
              </w:rPr>
            </w:pPr>
            <w:bookmarkStart w:colFirst="0" w:colLast="0" w:name="_gs791j9nkgdw" w:id="0"/>
            <w:bookmarkEnd w:id="0"/>
            <w:r w:rsidDel="00000000" w:rsidR="00000000" w:rsidRPr="00000000">
              <w:rPr>
                <w:rFonts w:ascii="Times New Roman" w:cs="Times New Roman" w:eastAsia="Times New Roman" w:hAnsi="Times New Roman"/>
                <w:color w:val="000000"/>
                <w:rtl w:val="0"/>
              </w:rPr>
              <w:t xml:space="preserve">Input – 15 min - Introduce climate change , gendered impacts , intersectionality , SDG 5 and 13 . You can also share the case studies of Karamoja Uganda or  case </w:t>
            </w:r>
            <w:r w:rsidDel="00000000" w:rsidR="00000000" w:rsidRPr="00000000">
              <w:rPr>
                <w:rFonts w:ascii="Times New Roman" w:cs="Times New Roman" w:eastAsia="Times New Roman" w:hAnsi="Times New Roman"/>
                <w:rtl w:val="0"/>
              </w:rPr>
              <w:t xml:space="preserve">studies</w:t>
            </w:r>
            <w:r w:rsidDel="00000000" w:rsidR="00000000" w:rsidRPr="00000000">
              <w:rPr>
                <w:rFonts w:ascii="Times New Roman" w:cs="Times New Roman" w:eastAsia="Times New Roman" w:hAnsi="Times New Roman"/>
                <w:color w:val="000000"/>
                <w:rtl w:val="0"/>
              </w:rPr>
              <w:t xml:space="preserve"> from the urban area.</w:t>
            </w:r>
          </w:p>
          <w:p w:rsidR="00000000" w:rsidDel="00000000" w:rsidP="00000000" w:rsidRDefault="00000000" w:rsidRPr="00000000" w14:paraId="00000039">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Country case study -30 mins - Small groups select a country in the global south and analyze existing gender inequalities and how climate impacts can exacerbate them.</w:t>
            </w:r>
          </w:p>
          <w:p w:rsidR="00000000" w:rsidDel="00000000" w:rsidP="00000000" w:rsidRDefault="00000000" w:rsidRPr="00000000" w14:paraId="0000003B">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Group Presentations – 20 mins – Groups present findings and possible </w:t>
            </w:r>
            <w:r w:rsidDel="00000000" w:rsidR="00000000" w:rsidRPr="00000000">
              <w:rPr>
                <w:rFonts w:ascii="Times New Roman" w:cs="Times New Roman" w:eastAsia="Times New Roman" w:hAnsi="Times New Roman"/>
                <w:rtl w:val="0"/>
              </w:rPr>
              <w:t xml:space="preserve">Responses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3D">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Reflection and action – 15 mins- Return to the guiding questions and identify relevant practical actions. </w:t>
            </w:r>
          </w:p>
          <w:p w:rsidR="00000000" w:rsidDel="00000000" w:rsidP="00000000" w:rsidRDefault="00000000" w:rsidRPr="00000000" w14:paraId="0000003F">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0">
            <w:pPr>
              <w:widowControl w:val="0"/>
              <w:spacing w:line="276"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Content</w:t>
            </w:r>
          </w:p>
          <w:p w:rsidR="00000000" w:rsidDel="00000000" w:rsidP="00000000" w:rsidRDefault="00000000" w:rsidRPr="00000000" w14:paraId="00000041">
            <w:pPr>
              <w:widowControl w:val="0"/>
              <w:spacing w:line="276"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Introduction to climate change from a lens of gender and faith.</w:t>
            </w:r>
          </w:p>
          <w:p w:rsidR="00000000" w:rsidDel="00000000" w:rsidP="00000000" w:rsidRDefault="00000000" w:rsidRPr="00000000" w14:paraId="00000042">
            <w:pPr>
              <w:widowControl w:val="0"/>
              <w:spacing w:line="276"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Method</w:t>
            </w:r>
          </w:p>
          <w:p w:rsidR="00000000" w:rsidDel="00000000" w:rsidP="00000000" w:rsidRDefault="00000000" w:rsidRPr="00000000" w14:paraId="00000043">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Structured dialogue, break out groups and presentations.</w:t>
            </w:r>
          </w:p>
          <w:p w:rsidR="00000000" w:rsidDel="00000000" w:rsidP="00000000" w:rsidRDefault="00000000" w:rsidRPr="00000000" w14:paraId="00000044">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5">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Activity A -Climate through a Gender lens</w:t>
            </w:r>
          </w:p>
          <w:p w:rsidR="00000000" w:rsidDel="00000000" w:rsidP="00000000" w:rsidRDefault="00000000" w:rsidRPr="00000000" w14:paraId="00000046">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When a climate related disaster occurs, does everyone experience it the same way?</w:t>
            </w:r>
          </w:p>
          <w:p w:rsidR="00000000" w:rsidDel="00000000" w:rsidP="00000000" w:rsidRDefault="00000000" w:rsidRPr="00000000" w14:paraId="00000047">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can now discuss who has different access to money, land, mobility, information, decision </w:t>
            </w:r>
            <w:r w:rsidDel="00000000" w:rsidR="00000000" w:rsidRPr="00000000">
              <w:rPr>
                <w:rFonts w:ascii="Times New Roman" w:cs="Times New Roman" w:eastAsia="Times New Roman" w:hAnsi="Times New Roman"/>
                <w:rtl w:val="0"/>
              </w:rPr>
              <w:t xml:space="preserve">making, healthy</w:t>
            </w:r>
            <w:r w:rsidDel="00000000" w:rsidR="00000000" w:rsidRPr="00000000">
              <w:rPr>
                <w:rFonts w:ascii="Times New Roman" w:cs="Times New Roman" w:eastAsia="Times New Roman" w:hAnsi="Times New Roman"/>
                <w:color w:val="000000"/>
                <w:rtl w:val="0"/>
              </w:rPr>
              <w:t xml:space="preserve"> services and safety. The lecturer can then introduce intersectionality as a way of examining how different forms of inequality overlap.</w:t>
            </w:r>
          </w:p>
          <w:p w:rsidR="00000000" w:rsidDel="00000000" w:rsidP="00000000" w:rsidRDefault="00000000" w:rsidRPr="00000000" w14:paraId="00000048">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9">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Activity B -Country Case Study </w:t>
            </w:r>
          </w:p>
          <w:p w:rsidR="00000000" w:rsidDel="00000000" w:rsidP="00000000" w:rsidRDefault="00000000" w:rsidRPr="00000000" w14:paraId="0000004A">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Each group selects a country. They identify </w:t>
            </w:r>
          </w:p>
          <w:p w:rsidR="00000000" w:rsidDel="00000000" w:rsidP="00000000" w:rsidRDefault="00000000" w:rsidRPr="00000000" w14:paraId="000000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 relevant climate related hazard </w:t>
            </w:r>
          </w:p>
          <w:p w:rsidR="00000000" w:rsidDel="00000000" w:rsidP="00000000" w:rsidRDefault="00000000" w:rsidRPr="00000000" w14:paraId="0000004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Existing gender inequalities </w:t>
            </w:r>
          </w:p>
          <w:p w:rsidR="00000000" w:rsidDel="00000000" w:rsidP="00000000" w:rsidRDefault="00000000" w:rsidRPr="00000000" w14:paraId="0000004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How climate impact can deepen these inequalities </w:t>
            </w:r>
          </w:p>
          <w:p w:rsidR="00000000" w:rsidDel="00000000" w:rsidP="00000000" w:rsidRDefault="00000000" w:rsidRPr="00000000" w14:paraId="0000004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Who is most vulnerable and why</w:t>
            </w:r>
          </w:p>
          <w:p w:rsidR="00000000" w:rsidDel="00000000" w:rsidP="00000000" w:rsidRDefault="00000000" w:rsidRPr="00000000" w14:paraId="0000004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Two practical, gender-responsive responses </w:t>
            </w:r>
          </w:p>
          <w:p w:rsidR="00000000" w:rsidDel="00000000" w:rsidP="00000000" w:rsidRDefault="00000000" w:rsidRPr="00000000" w14:paraId="00000050">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Activity C – Faith </w:t>
            </w:r>
          </w:p>
          <w:p w:rsidR="00000000" w:rsidDel="00000000" w:rsidP="00000000" w:rsidRDefault="00000000" w:rsidRPr="00000000" w14:paraId="00000051">
            <w:pPr>
              <w:widowControl w:val="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reflect on the role of faith in responding to climate and gender justice. Use Deborah and Esther as Biblical examples of women in the submitted materials, associated with leadership, courage, wisdom and justice. They can then discuss how leadership for justice can look like today.</w:t>
            </w:r>
          </w:p>
          <w:p w:rsidR="00000000" w:rsidDel="00000000" w:rsidP="00000000" w:rsidRDefault="00000000" w:rsidRPr="00000000" w14:paraId="00000052">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3">
            <w:pPr>
              <w:widowControl w:val="0"/>
              <w:spacing w:line="276"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Social Form</w:t>
            </w:r>
          </w:p>
          <w:p w:rsidR="00000000" w:rsidDel="00000000" w:rsidP="00000000" w:rsidRDefault="00000000" w:rsidRPr="00000000" w14:paraId="00000054">
            <w:pPr>
              <w:widowControl w:val="0"/>
              <w:spacing w:line="276"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Small work groups , </w:t>
            </w:r>
            <w:r w:rsidDel="00000000" w:rsidR="00000000" w:rsidRPr="00000000">
              <w:rPr>
                <w:rFonts w:ascii="Times New Roman" w:cs="Times New Roman" w:eastAsia="Times New Roman" w:hAnsi="Times New Roman"/>
                <w:rtl w:val="0"/>
              </w:rPr>
              <w:t xml:space="preserve">presentations</w:t>
            </w:r>
            <w:r w:rsidDel="00000000" w:rsidR="00000000" w:rsidRPr="00000000">
              <w:rPr>
                <w:rFonts w:ascii="Times New Roman" w:cs="Times New Roman" w:eastAsia="Times New Roman" w:hAnsi="Times New Roman"/>
                <w:color w:val="000000"/>
                <w:rtl w:val="0"/>
              </w:rPr>
              <w:t xml:space="preserve"> and whole class dialogue.</w:t>
            </w:r>
          </w:p>
          <w:p w:rsidR="00000000" w:rsidDel="00000000" w:rsidP="00000000" w:rsidRDefault="00000000" w:rsidRPr="00000000" w14:paraId="00000055">
            <w:pPr>
              <w:widowControl w:val="0"/>
              <w:spacing w:line="276"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6">
            <w:pPr>
              <w:widowControl w:val="0"/>
              <w:spacing w:line="276"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57">
            <w:pPr>
              <w:widowControl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Materials</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Lecture notes</w:t>
            </w:r>
          </w:p>
          <w:p w:rsidR="00000000" w:rsidDel="00000000" w:rsidP="00000000" w:rsidRDefault="00000000" w:rsidRPr="00000000" w14:paraId="0000005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Ready to use case study worksheets</w:t>
            </w:r>
          </w:p>
          <w:p w:rsidR="00000000" w:rsidDel="00000000" w:rsidP="00000000" w:rsidRDefault="00000000" w:rsidRPr="00000000" w14:paraId="0000005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Optional climate -impact information sheets</w:t>
            </w:r>
          </w:p>
          <w:p w:rsidR="00000000" w:rsidDel="00000000" w:rsidP="00000000" w:rsidRDefault="00000000" w:rsidRPr="00000000" w14:paraId="0000005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Bible or selected passages for reflection </w:t>
            </w:r>
          </w:p>
          <w:p w:rsidR="00000000" w:rsidDel="00000000" w:rsidP="00000000" w:rsidRDefault="00000000" w:rsidRPr="00000000" w14:paraId="0000005C">
            <w:pPr>
              <w:widowControl w:val="0"/>
              <w:spacing w:line="276" w:lineRule="auto"/>
              <w:rPr>
                <w:rFonts w:ascii="Times New Roman" w:cs="Times New Roman" w:eastAsia="Times New Roman" w:hAnsi="Times New Roman"/>
                <w:b w:val="1"/>
                <w:bCs w:val="1"/>
                <w:color w:val="000000"/>
                <w:u w:val="single"/>
              </w:rPr>
            </w:pPr>
            <w:r w:rsidDel="00000000" w:rsidR="00000000" w:rsidRPr="00000000">
              <w:rPr>
                <w:rtl w:val="0"/>
              </w:rPr>
            </w:r>
          </w:p>
          <w:p w:rsidR="00000000" w:rsidDel="00000000" w:rsidP="00000000" w:rsidRDefault="00000000" w:rsidRPr="00000000" w14:paraId="0000005D">
            <w:pPr>
              <w:widowControl w:val="0"/>
              <w:spacing w:after="160" w:line="259"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E">
      <w:pPr>
        <w:tabs>
          <w:tab w:val="left" w:leader="none" w:pos="2460"/>
        </w:tabs>
        <w:rPr/>
      </w:pPr>
      <w:r w:rsidDel="00000000" w:rsidR="00000000" w:rsidRPr="00000000">
        <w:rPr>
          <w:rtl w:val="0"/>
        </w:rPr>
      </w:r>
    </w:p>
    <w:sectPr>
      <w:headerReference r:id="rId6" w:type="default"/>
      <w:footerReference r:id="rId7"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ab/>
      <w:tab/>
      <w:tab/>
      <w:t xml:space="preserve">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tabs>
        <w:tab w:val="left" w:leader="none" w:pos="2460"/>
      </w:tabs>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top w:color="000000" w:space="1" w:sz="4" w:val="single"/>
        <w:left w:color="000000" w:space="4" w:sz="4" w:val="single"/>
        <w:bottom w:color="000000" w:space="1" w:sz="4" w:val="single"/>
        <w:right w:color="000000" w:space="4" w:sz="4" w:val="single"/>
      </w:pBdr>
      <w:jc w:val="center"/>
      <w:rPr>
        <w:color w:val="0070c0"/>
      </w:rPr>
    </w:pPr>
    <w:r w:rsidDel="00000000" w:rsidR="00000000" w:rsidRPr="00000000">
      <w:rPr>
        <w:b w:val="1"/>
        <w:bCs w:val="1"/>
        <w:color w:val="0070c0"/>
        <w:rtl w:val="0"/>
      </w:rPr>
      <w:t xml:space="preserve">Facing Global Challenges</w:t>
    </w:r>
    <w:r w:rsidDel="00000000" w:rsidR="00000000" w:rsidRPr="00000000">
      <w:rPr>
        <w:rtl w:val="0"/>
      </w:rPr>
    </w:r>
  </w:p>
  <w:p w:rsidR="00000000" w:rsidDel="00000000" w:rsidP="00000000" w:rsidRDefault="00000000" w:rsidRPr="00000000" w14:paraId="00000060">
    <w:pPr>
      <w:pBdr>
        <w:top w:color="000000" w:space="1" w:sz="4" w:val="single"/>
        <w:left w:color="000000" w:space="4" w:sz="4" w:val="single"/>
        <w:bottom w:color="000000" w:space="1" w:sz="4" w:val="single"/>
        <w:right w:color="000000" w:space="4" w:sz="4" w:val="single"/>
      </w:pBdr>
      <w:jc w:val="center"/>
      <w:rPr>
        <w:color w:val="0070c0"/>
      </w:rPr>
    </w:pPr>
    <w:r w:rsidDel="00000000" w:rsidR="00000000" w:rsidRPr="00000000">
      <w:rPr>
        <w:color w:val="0070c0"/>
        <w:rtl w:val="0"/>
      </w:rPr>
      <w:t xml:space="preserve">Environmental and Peace Education in Interreligious</w:t>
    </w:r>
  </w:p>
  <w:p w:rsidR="00000000" w:rsidDel="00000000" w:rsidP="00000000" w:rsidRDefault="00000000" w:rsidRPr="00000000" w14:paraId="00000061">
    <w:pPr>
      <w:pBdr>
        <w:top w:color="000000" w:space="1" w:sz="4" w:val="single"/>
        <w:left w:color="000000" w:space="4" w:sz="4" w:val="single"/>
        <w:bottom w:color="000000" w:space="1" w:sz="4" w:val="single"/>
        <w:right w:color="000000" w:space="4" w:sz="4" w:val="single"/>
      </w:pBdr>
      <w:jc w:val="center"/>
      <w:rPr>
        <w:color w:val="0070c0"/>
      </w:rPr>
    </w:pPr>
    <w:r w:rsidDel="00000000" w:rsidR="00000000" w:rsidRPr="00000000">
      <w:rPr>
        <w:color w:val="0070c0"/>
        <w:rtl w:val="0"/>
      </w:rPr>
      <w:t xml:space="preserve">Cooperation for Religious Teacher Training</w:t>
    </w:r>
    <w:r w:rsidDel="00000000" w:rsidR="00000000" w:rsidRPr="00000000">
      <w:drawing>
        <wp:anchor allowOverlap="1" behindDoc="0" distB="0" distT="0" distL="114300" distR="114300" hidden="0" layoutInCell="1" locked="0" relativeHeight="0" simplePos="0">
          <wp:simplePos x="0" y="0"/>
          <wp:positionH relativeFrom="column">
            <wp:posOffset>1906</wp:posOffset>
          </wp:positionH>
          <wp:positionV relativeFrom="paragraph">
            <wp:posOffset>196850</wp:posOffset>
          </wp:positionV>
          <wp:extent cx="1760406" cy="353060"/>
          <wp:effectExtent b="0" l="0" r="0" t="0"/>
          <wp:wrapNone/>
          <wp:docPr descr="Ein Bild, das Electric Blue (Farbe), Logo, Grafiken, Schrift enthält.&#10;&#10;Automatisch generierte Beschreibung" id="1" name="image1.jpg"/>
          <a:graphic>
            <a:graphicData uri="http://schemas.openxmlformats.org/drawingml/2006/picture">
              <pic:pic>
                <pic:nvPicPr>
                  <pic:cNvPr descr="Ein Bild, das Electric Blue (Farbe), Logo, Grafiken, Schrift enthält.&#10;&#10;Automatisch generierte Beschreibung" id="0" name="image1.jpg"/>
                  <pic:cNvPicPr preferRelativeResize="0"/>
                </pic:nvPicPr>
                <pic:blipFill>
                  <a:blip r:embed="rId1"/>
                  <a:srcRect b="33529" l="0" r="0" t="33962"/>
                  <a:stretch>
                    <a:fillRect/>
                  </a:stretch>
                </pic:blipFill>
                <pic:spPr>
                  <a:xfrm>
                    <a:off x="0" y="0"/>
                    <a:ext cx="1760406" cy="353060"/>
                  </a:xfrm>
                  <a:prstGeom prst="rect"/>
                  <a:ln/>
                </pic:spPr>
              </pic:pic>
            </a:graphicData>
          </a:graphic>
        </wp:anchor>
      </w:drawing>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708"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2f5496"/>
        <w:sz w:val="24"/>
        <w:szCs w:val="24"/>
        <w:u w:val="none"/>
        <w:shd w:fill="auto" w:val="clear"/>
        <w:vertAlign w:val="baseline"/>
      </w:rPr>
      <w:drawing>
        <wp:inline distB="0" distT="0" distL="0" distR="0">
          <wp:extent cx="1250625" cy="377906"/>
          <wp:effectExtent b="0" l="0" r="0" t="0"/>
          <wp:docPr descr="Ein Bild, das Schrift, Grafiken, weiß, Text enthält.&#10;&#10;Automatisch generierte Beschreibung" id="2" name="image2.png"/>
          <a:graphic>
            <a:graphicData uri="http://schemas.openxmlformats.org/drawingml/2006/picture">
              <pic:pic>
                <pic:nvPicPr>
                  <pic:cNvPr descr="Ein Bild, das Schrift, Grafiken, weiß, Text enthält.&#10;&#10;Automatisch generierte Beschreibung" id="0" name="image2.png"/>
                  <pic:cNvPicPr preferRelativeResize="0"/>
                </pic:nvPicPr>
                <pic:blipFill>
                  <a:blip r:embed="rId2"/>
                  <a:srcRect b="0" l="0" r="0" t="0"/>
                  <a:stretch>
                    <a:fillRect/>
                  </a:stretch>
                </pic:blipFill>
                <pic:spPr>
                  <a:xfrm>
                    <a:off x="0" y="0"/>
                    <a:ext cx="1250625" cy="377906"/>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Times New Roman" w:cs="Times New Roman" w:eastAsia="Times New Roman" w:hAnsi="Times New Roman"/>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